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3CFB" w14:textId="414334E9" w:rsidR="006C6503" w:rsidRDefault="00643EE6" w:rsidP="00EA0027">
      <w:pPr>
        <w:tabs>
          <w:tab w:val="left" w:pos="426"/>
        </w:tabs>
        <w:rPr>
          <w:rFonts w:ascii="Arial" w:hAnsi="Arial" w:cs="Arial"/>
          <w:b/>
          <w:sz w:val="28"/>
          <w:szCs w:val="28"/>
        </w:rPr>
      </w:pPr>
      <w:r>
        <w:rPr>
          <w:rFonts w:ascii="Arial" w:hAnsi="Arial" w:cs="Arial"/>
          <w:b/>
          <w:sz w:val="28"/>
          <w:szCs w:val="28"/>
        </w:rPr>
        <w:t>Załącznik nr 2</w:t>
      </w:r>
    </w:p>
    <w:p w14:paraId="5ED26E26" w14:textId="77777777" w:rsidR="006C6503" w:rsidRDefault="006C6503" w:rsidP="00EA0027">
      <w:pPr>
        <w:tabs>
          <w:tab w:val="left" w:pos="426"/>
        </w:tabs>
        <w:rPr>
          <w:rFonts w:ascii="Arial" w:hAnsi="Arial" w:cs="Arial"/>
          <w:b/>
          <w:sz w:val="28"/>
          <w:szCs w:val="28"/>
        </w:rPr>
      </w:pPr>
    </w:p>
    <w:p w14:paraId="6BF8EB52" w14:textId="77777777" w:rsidR="00643EE6" w:rsidRDefault="00643EE6" w:rsidP="00FD1D44">
      <w:pPr>
        <w:tabs>
          <w:tab w:val="left" w:pos="426"/>
        </w:tabs>
        <w:rPr>
          <w:rFonts w:ascii="Arial" w:hAnsi="Arial" w:cs="Arial"/>
          <w:b/>
          <w:color w:val="000000"/>
          <w:u w:val="single"/>
        </w:rPr>
      </w:pPr>
    </w:p>
    <w:p w14:paraId="1513CADA" w14:textId="77777777" w:rsidR="00643EE6" w:rsidRDefault="00643EE6" w:rsidP="00FD1D44">
      <w:pPr>
        <w:tabs>
          <w:tab w:val="left" w:pos="426"/>
        </w:tabs>
        <w:rPr>
          <w:rFonts w:ascii="Arial" w:hAnsi="Arial" w:cs="Arial"/>
          <w:b/>
          <w:color w:val="000000"/>
          <w:u w:val="single"/>
        </w:rPr>
      </w:pPr>
    </w:p>
    <w:p w14:paraId="01412ABC" w14:textId="4768A877" w:rsidR="00FD1D44" w:rsidRPr="00A4368B" w:rsidRDefault="00FD1D44" w:rsidP="00FD1D44">
      <w:pPr>
        <w:tabs>
          <w:tab w:val="left" w:pos="426"/>
        </w:tabs>
        <w:rPr>
          <w:rFonts w:ascii="Arial" w:hAnsi="Arial" w:cs="Arial"/>
          <w:b/>
          <w:color w:val="000000"/>
        </w:rPr>
      </w:pPr>
      <w:r w:rsidRPr="00A4368B">
        <w:rPr>
          <w:rFonts w:ascii="Arial" w:hAnsi="Arial" w:cs="Arial"/>
          <w:b/>
          <w:color w:val="000000"/>
        </w:rPr>
        <w:t>Priorytetami  wsparcia określonymi przez Ministra właściwego ds. pracy w roku 2025 są:</w:t>
      </w:r>
    </w:p>
    <w:p w14:paraId="3C112C57" w14:textId="77777777" w:rsidR="00FD1D44" w:rsidRPr="00FD1D44" w:rsidRDefault="00FD1D44" w:rsidP="00FD1D44">
      <w:pPr>
        <w:tabs>
          <w:tab w:val="left" w:pos="426"/>
        </w:tabs>
        <w:rPr>
          <w:rFonts w:ascii="Arial" w:hAnsi="Arial" w:cs="Arial"/>
          <w:color w:val="000000"/>
          <w:u w:val="single"/>
        </w:rPr>
      </w:pPr>
    </w:p>
    <w:p w14:paraId="79DEC85D" w14:textId="77777777" w:rsidR="00FD1D44" w:rsidRPr="00FD1D44" w:rsidRDefault="00FD1D44" w:rsidP="00FD1D44">
      <w:pPr>
        <w:rPr>
          <w:rFonts w:ascii="Arial" w:hAnsi="Arial" w:cs="Arial"/>
          <w:b/>
          <w:color w:val="000000"/>
        </w:rPr>
      </w:pPr>
    </w:p>
    <w:p w14:paraId="72B99D61" w14:textId="425F200E" w:rsidR="00FD1D44" w:rsidRPr="00FD1D44" w:rsidRDefault="00FD1D44" w:rsidP="00FD1D44">
      <w:pPr>
        <w:autoSpaceDE w:val="0"/>
        <w:autoSpaceDN w:val="0"/>
        <w:adjustRightInd w:val="0"/>
        <w:rPr>
          <w:rFonts w:ascii="Arial" w:hAnsi="Arial" w:cs="Arial"/>
          <w:b/>
          <w:bCs/>
          <w:color w:val="002060"/>
        </w:rPr>
      </w:pPr>
      <w:r w:rsidRPr="00FD1D44">
        <w:rPr>
          <w:rFonts w:ascii="Arial" w:hAnsi="Arial" w:cs="Arial"/>
          <w:b/>
          <w:bCs/>
          <w:color w:val="002060"/>
        </w:rPr>
        <w:t>Priorytet nr 1 -  wsparcie rozwoju umiejętności i kwalifikacji w zawodach określonych jako deficytowe na danym terenie tj. w powiecie czy województwie</w:t>
      </w:r>
    </w:p>
    <w:p w14:paraId="55D78D58" w14:textId="77777777" w:rsidR="00FD1D44" w:rsidRPr="00FD1D44" w:rsidRDefault="00FD1D44" w:rsidP="00FD1D44">
      <w:pPr>
        <w:rPr>
          <w:rFonts w:ascii="Arial" w:hAnsi="Arial" w:cs="Arial"/>
          <w:b/>
          <w:color w:val="000000"/>
        </w:rPr>
      </w:pPr>
    </w:p>
    <w:p w14:paraId="49565397" w14:textId="13759D5A" w:rsidR="00FD1D44" w:rsidRPr="00FD1D44" w:rsidRDefault="00FD1D44" w:rsidP="00FD1D44">
      <w:pPr>
        <w:tabs>
          <w:tab w:val="left" w:pos="426"/>
        </w:tabs>
        <w:rPr>
          <w:rFonts w:ascii="Arial" w:hAnsi="Arial" w:cs="Arial"/>
          <w:color w:val="000000"/>
        </w:rPr>
      </w:pPr>
      <w:r w:rsidRPr="00FD1D44">
        <w:rPr>
          <w:rFonts w:ascii="Arial" w:hAnsi="Arial" w:cs="Arial"/>
          <w:color w:val="000000"/>
        </w:rPr>
        <w:t>Wnioskodawca, który chce spełnić wymagania niniejszego priorytetu musi</w:t>
      </w:r>
      <w:r>
        <w:rPr>
          <w:rFonts w:ascii="Arial" w:hAnsi="Arial" w:cs="Arial"/>
          <w:color w:val="000000"/>
        </w:rPr>
        <w:t xml:space="preserve"> </w:t>
      </w:r>
      <w:r w:rsidRPr="00FD1D44">
        <w:rPr>
          <w:rFonts w:ascii="Arial" w:hAnsi="Arial" w:cs="Arial"/>
          <w:color w:val="000000"/>
        </w:rPr>
        <w:t>udowodnić, że wskazana forma kształcenia ustawicznego dotyczy zawodu deficytowego na terenie danego powiatu lub województwa. Oznacza to zawód zidentyfikowany jako deficytowy w oparciu o wyniki badania barometr zawodów – prognoza na rok 2025.</w:t>
      </w:r>
    </w:p>
    <w:p w14:paraId="0FD1B3E8" w14:textId="004ECED7" w:rsidR="00FD1D44" w:rsidRDefault="00FD1D44" w:rsidP="00FD1D44">
      <w:pPr>
        <w:tabs>
          <w:tab w:val="left" w:pos="426"/>
        </w:tabs>
        <w:rPr>
          <w:rFonts w:ascii="Arial" w:hAnsi="Arial" w:cs="Arial"/>
          <w:color w:val="000000"/>
        </w:rPr>
      </w:pPr>
      <w:r w:rsidRPr="00FD1D44">
        <w:rPr>
          <w:rFonts w:ascii="Arial" w:hAnsi="Arial" w:cs="Arial"/>
          <w:color w:val="000000"/>
        </w:rPr>
        <w:t>Urząd będzie brał pod uwagę sytuację na terenie powiatu gorlickiego lub województwa małopolskiego i będzie posługiwał się listą zawodów deficytowych określonych w wynikach badań. Lista zawodów deficytowych jest następując</w:t>
      </w:r>
      <w:r w:rsidR="00A25157">
        <w:rPr>
          <w:rFonts w:ascii="Arial" w:hAnsi="Arial" w:cs="Arial"/>
          <w:color w:val="000000"/>
        </w:rPr>
        <w:t>a</w:t>
      </w:r>
      <w:r w:rsidRPr="00FD1D44">
        <w:rPr>
          <w:rFonts w:ascii="Arial" w:hAnsi="Arial" w:cs="Arial"/>
          <w:color w:val="000000"/>
        </w:rPr>
        <w:t>:</w:t>
      </w:r>
    </w:p>
    <w:p w14:paraId="735338F3" w14:textId="77777777" w:rsidR="00FD1D44" w:rsidRPr="00FD1D44" w:rsidRDefault="00FD1D44" w:rsidP="00FD1D44">
      <w:pPr>
        <w:tabs>
          <w:tab w:val="left" w:pos="426"/>
        </w:tabs>
        <w:rPr>
          <w:rFonts w:ascii="Arial" w:hAnsi="Arial" w:cs="Arial"/>
          <w:color w:val="000000"/>
        </w:rPr>
      </w:pPr>
    </w:p>
    <w:p w14:paraId="1C008CA3" w14:textId="1E12C5D6" w:rsidR="005D1BCA" w:rsidRPr="00A4368B" w:rsidRDefault="005D1BCA" w:rsidP="005D1BCA">
      <w:pPr>
        <w:tabs>
          <w:tab w:val="left" w:pos="426"/>
        </w:tabs>
        <w:rPr>
          <w:color w:val="002060"/>
        </w:rPr>
      </w:pPr>
      <w:hyperlink r:id="rId7" w:history="1">
        <w:r w:rsidRPr="00A4368B">
          <w:rPr>
            <w:rStyle w:val="Hipercze"/>
            <w:rFonts w:ascii="Arial" w:hAnsi="Arial" w:cs="Arial"/>
            <w:color w:val="002060"/>
            <w:u w:val="none"/>
          </w:rPr>
          <w:t>B</w:t>
        </w:r>
        <w:r w:rsidR="00FD1D44" w:rsidRPr="00A4368B">
          <w:rPr>
            <w:rStyle w:val="Hipercze"/>
            <w:rFonts w:ascii="Arial" w:hAnsi="Arial" w:cs="Arial"/>
            <w:color w:val="002060"/>
            <w:u w:val="none"/>
          </w:rPr>
          <w:t>arometr zawodów dla powiatu gorlickiego – prognoza na rok 2025</w:t>
        </w:r>
      </w:hyperlink>
    </w:p>
    <w:p w14:paraId="6EDA6D4D" w14:textId="6A61C660"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cieśle i stolarz</w:t>
      </w:r>
      <w:r w:rsidR="00A25157">
        <w:rPr>
          <w:rFonts w:ascii="Arial" w:hAnsi="Arial" w:cs="Arial"/>
        </w:rPr>
        <w:t>e</w:t>
      </w:r>
      <w:r w:rsidRPr="00954383">
        <w:rPr>
          <w:rFonts w:ascii="Arial" w:hAnsi="Arial" w:cs="Arial"/>
        </w:rPr>
        <w:t xml:space="preserve"> budowlani,</w:t>
      </w:r>
    </w:p>
    <w:p w14:paraId="4CA02100"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kierowcy samochodów ciężarowych i ciągników siodłowych,</w:t>
      </w:r>
    </w:p>
    <w:p w14:paraId="361EEAEC"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lekarze,</w:t>
      </w:r>
    </w:p>
    <w:p w14:paraId="5B27251E"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 xml:space="preserve">logopedzi i </w:t>
      </w:r>
      <w:proofErr w:type="spellStart"/>
      <w:r w:rsidRPr="00954383">
        <w:rPr>
          <w:rFonts w:ascii="Arial" w:hAnsi="Arial" w:cs="Arial"/>
        </w:rPr>
        <w:t>audiofonolodzy</w:t>
      </w:r>
      <w:proofErr w:type="spellEnd"/>
      <w:r w:rsidRPr="00954383">
        <w:rPr>
          <w:rFonts w:ascii="Arial" w:hAnsi="Arial" w:cs="Arial"/>
        </w:rPr>
        <w:t>,</w:t>
      </w:r>
    </w:p>
    <w:p w14:paraId="07C7D162"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nauczyciele przedszkoli,</w:t>
      </w:r>
    </w:p>
    <w:p w14:paraId="17B85C25"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nauczyciele szkół specjalnych i oddziałów integracyjnych,</w:t>
      </w:r>
    </w:p>
    <w:p w14:paraId="16B3AC1E"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pedagodzy,</w:t>
      </w:r>
    </w:p>
    <w:p w14:paraId="05DEC8FA"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piekarze,</w:t>
      </w:r>
    </w:p>
    <w:p w14:paraId="4ED0DCA3"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pracownicy służb mundurowych,</w:t>
      </w:r>
    </w:p>
    <w:p w14:paraId="3DAD2D6F"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psycholodzy i psychoterapeuci,</w:t>
      </w:r>
    </w:p>
    <w:p w14:paraId="37B4DB75" w14:textId="77777777" w:rsidR="00954383" w:rsidRPr="00954383" w:rsidRDefault="00954383" w:rsidP="00954383">
      <w:pPr>
        <w:numPr>
          <w:ilvl w:val="0"/>
          <w:numId w:val="3"/>
        </w:numPr>
        <w:autoSpaceDE w:val="0"/>
        <w:autoSpaceDN w:val="0"/>
        <w:adjustRightInd w:val="0"/>
        <w:jc w:val="both"/>
        <w:rPr>
          <w:rFonts w:ascii="Arial" w:hAnsi="Arial" w:cs="Arial"/>
        </w:rPr>
      </w:pPr>
      <w:r w:rsidRPr="00954383">
        <w:rPr>
          <w:rFonts w:ascii="Arial" w:hAnsi="Arial" w:cs="Arial"/>
        </w:rPr>
        <w:t>samodzielni księgowi.</w:t>
      </w:r>
    </w:p>
    <w:p w14:paraId="3053F311" w14:textId="77777777" w:rsidR="00954383" w:rsidRPr="00101406" w:rsidRDefault="00954383" w:rsidP="00954383">
      <w:pPr>
        <w:autoSpaceDE w:val="0"/>
        <w:autoSpaceDN w:val="0"/>
        <w:adjustRightInd w:val="0"/>
        <w:ind w:left="720"/>
        <w:rPr>
          <w:rFonts w:ascii="Calibri" w:hAnsi="Calibri"/>
          <w:sz w:val="22"/>
          <w:szCs w:val="22"/>
        </w:rPr>
      </w:pPr>
    </w:p>
    <w:p w14:paraId="54CB0425" w14:textId="77777777" w:rsidR="005D1BCA" w:rsidRPr="00954383" w:rsidRDefault="005D1BCA" w:rsidP="00954383">
      <w:pPr>
        <w:tabs>
          <w:tab w:val="left" w:pos="426"/>
        </w:tabs>
        <w:rPr>
          <w:rFonts w:ascii="Arial" w:hAnsi="Arial" w:cs="Arial"/>
          <w:color w:val="000000"/>
        </w:rPr>
      </w:pPr>
    </w:p>
    <w:p w14:paraId="50716F10" w14:textId="4C7A71D8" w:rsidR="00FD1D44" w:rsidRPr="00A4368B" w:rsidRDefault="005D1BCA" w:rsidP="005D1BCA">
      <w:pPr>
        <w:tabs>
          <w:tab w:val="left" w:pos="426"/>
        </w:tabs>
        <w:rPr>
          <w:rFonts w:ascii="Arial" w:hAnsi="Arial" w:cs="Arial"/>
          <w:color w:val="002060"/>
        </w:rPr>
      </w:pPr>
      <w:hyperlink r:id="rId8" w:history="1">
        <w:r w:rsidRPr="00A4368B">
          <w:rPr>
            <w:rStyle w:val="Hipercze"/>
            <w:rFonts w:ascii="Arial" w:hAnsi="Arial" w:cs="Arial"/>
            <w:color w:val="002060"/>
            <w:u w:val="none"/>
          </w:rPr>
          <w:t>B</w:t>
        </w:r>
        <w:r w:rsidR="00FD1D44" w:rsidRPr="00A4368B">
          <w:rPr>
            <w:rStyle w:val="Hipercze"/>
            <w:rFonts w:ascii="Arial" w:hAnsi="Arial" w:cs="Arial"/>
            <w:color w:val="002060"/>
            <w:u w:val="none"/>
          </w:rPr>
          <w:t>arometr zawodów dla województwa małopolskiego – prognoza na rok 2025</w:t>
        </w:r>
      </w:hyperlink>
    </w:p>
    <w:p w14:paraId="0EA229B5"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blacharze i lakiernicy samochodowi,</w:t>
      </w:r>
    </w:p>
    <w:p w14:paraId="7E26BC92"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brukarze,</w:t>
      </w:r>
    </w:p>
    <w:p w14:paraId="2F1D399B"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cieśle i stolarze budowlani,</w:t>
      </w:r>
    </w:p>
    <w:p w14:paraId="0F37BFDC"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dekarze i blacharze budowlani,</w:t>
      </w:r>
    </w:p>
    <w:p w14:paraId="68C81883"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elektrycy, elektromechanicy i elektromonterzy,</w:t>
      </w:r>
    </w:p>
    <w:p w14:paraId="5F613F44"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fizjoterapeuci i masażyści,</w:t>
      </w:r>
    </w:p>
    <w:p w14:paraId="30C50033"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kierowcy autobusów,</w:t>
      </w:r>
    </w:p>
    <w:p w14:paraId="10A57EF8"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kierowcy samochodów ciężarowych i ciągników siodłowych,</w:t>
      </w:r>
    </w:p>
    <w:p w14:paraId="3804ACC9"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kucharze,</w:t>
      </w:r>
    </w:p>
    <w:p w14:paraId="266579CE"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lekarze,</w:t>
      </w:r>
    </w:p>
    <w:p w14:paraId="1DFEA510"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 xml:space="preserve">logopedzi i </w:t>
      </w:r>
      <w:proofErr w:type="spellStart"/>
      <w:r w:rsidRPr="00954383">
        <w:rPr>
          <w:rFonts w:ascii="Arial" w:eastAsia="DejaVuSans" w:hAnsi="Arial" w:cs="Arial"/>
        </w:rPr>
        <w:t>audiofonolodzy</w:t>
      </w:r>
      <w:proofErr w:type="spellEnd"/>
      <w:r w:rsidRPr="00954383">
        <w:rPr>
          <w:rFonts w:ascii="Arial" w:eastAsia="DejaVuSans" w:hAnsi="Arial" w:cs="Arial"/>
        </w:rPr>
        <w:t>,</w:t>
      </w:r>
    </w:p>
    <w:p w14:paraId="4D0F0664"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mechanicy pojazdów samochodowych,</w:t>
      </w:r>
    </w:p>
    <w:p w14:paraId="54751147"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monterzy instalacji budowlanych,</w:t>
      </w:r>
    </w:p>
    <w:p w14:paraId="2A24C0AA"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lastRenderedPageBreak/>
        <w:t>murarze i tynkarze,</w:t>
      </w:r>
    </w:p>
    <w:p w14:paraId="5EFFF480"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nauczyciele praktycznej nauki zawodu,</w:t>
      </w:r>
    </w:p>
    <w:p w14:paraId="1C53BBED"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nauczyciele przedmiotów ogólnokształcących,</w:t>
      </w:r>
    </w:p>
    <w:p w14:paraId="535D3C60"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nauczyciele przedmiotów zawodowych,</w:t>
      </w:r>
    </w:p>
    <w:p w14:paraId="3AE22171"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nauczyciele przedszkoli,</w:t>
      </w:r>
    </w:p>
    <w:p w14:paraId="1029BB7A"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nauczyciele szkół specjalnych i oddziałów integracyjnych,</w:t>
      </w:r>
    </w:p>
    <w:p w14:paraId="2C09FF7A"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operatorzy i mechanicy sprzętu do robót ziemnych,</w:t>
      </w:r>
    </w:p>
    <w:p w14:paraId="169AC217"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operatorzy obrabiarek skrawających,</w:t>
      </w:r>
    </w:p>
    <w:p w14:paraId="4A14ACDE"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opiekunowie osoby starszej lub niepełnosprawnej,</w:t>
      </w:r>
    </w:p>
    <w:p w14:paraId="1638A98D"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pedagodzy,</w:t>
      </w:r>
    </w:p>
    <w:p w14:paraId="16CD4517"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piekarze,</w:t>
      </w:r>
    </w:p>
    <w:p w14:paraId="5BE0460A"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pielęgniarki i położne,</w:t>
      </w:r>
    </w:p>
    <w:p w14:paraId="45EBE0CC"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pracownicy robót wykończeniowych w budownictwie,</w:t>
      </w:r>
    </w:p>
    <w:p w14:paraId="051BD2EC"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pracownicy służb mundurowych,</w:t>
      </w:r>
    </w:p>
    <w:p w14:paraId="17774EED"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psycholodzy i psychoterapeuci,</w:t>
      </w:r>
    </w:p>
    <w:p w14:paraId="571B8D7F"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robotnicy budowlani,</w:t>
      </w:r>
    </w:p>
    <w:p w14:paraId="57103234"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robotnicy obróbki drewna i stolarze,</w:t>
      </w:r>
    </w:p>
    <w:p w14:paraId="2362D267" w14:textId="77777777" w:rsidR="00954383" w:rsidRPr="00954383" w:rsidRDefault="00954383" w:rsidP="00954383">
      <w:pPr>
        <w:numPr>
          <w:ilvl w:val="0"/>
          <w:numId w:val="5"/>
        </w:numPr>
        <w:autoSpaceDE w:val="0"/>
        <w:autoSpaceDN w:val="0"/>
        <w:adjustRightInd w:val="0"/>
        <w:rPr>
          <w:rFonts w:ascii="Arial" w:eastAsia="DejaVuSans" w:hAnsi="Arial" w:cs="Arial"/>
        </w:rPr>
      </w:pPr>
      <w:r w:rsidRPr="00954383">
        <w:rPr>
          <w:rFonts w:ascii="Arial" w:eastAsia="DejaVuSans" w:hAnsi="Arial" w:cs="Arial"/>
        </w:rPr>
        <w:t>samodzielni księgowi,</w:t>
      </w:r>
    </w:p>
    <w:p w14:paraId="212E8745" w14:textId="77777777" w:rsidR="00954383" w:rsidRPr="00954383" w:rsidRDefault="00954383" w:rsidP="00954383">
      <w:pPr>
        <w:numPr>
          <w:ilvl w:val="0"/>
          <w:numId w:val="5"/>
        </w:numPr>
        <w:autoSpaceDE w:val="0"/>
        <w:autoSpaceDN w:val="0"/>
        <w:adjustRightInd w:val="0"/>
        <w:jc w:val="both"/>
        <w:rPr>
          <w:rFonts w:ascii="Arial" w:hAnsi="Arial" w:cs="Arial"/>
        </w:rPr>
      </w:pPr>
      <w:r w:rsidRPr="00954383">
        <w:rPr>
          <w:rFonts w:ascii="Arial" w:eastAsia="DejaVuSans" w:hAnsi="Arial" w:cs="Arial"/>
        </w:rPr>
        <w:t>spawacze.</w:t>
      </w:r>
    </w:p>
    <w:p w14:paraId="17B25B3F" w14:textId="77777777" w:rsidR="005D1BCA" w:rsidRPr="00FD1D44" w:rsidRDefault="005D1BCA" w:rsidP="00954383">
      <w:pPr>
        <w:tabs>
          <w:tab w:val="left" w:pos="426"/>
        </w:tabs>
        <w:ind w:left="720"/>
        <w:rPr>
          <w:rFonts w:ascii="Arial" w:hAnsi="Arial" w:cs="Arial"/>
          <w:color w:val="000000"/>
        </w:rPr>
      </w:pPr>
    </w:p>
    <w:p w14:paraId="2ABE955A" w14:textId="77777777" w:rsidR="00FD1D44" w:rsidRPr="00FD1D44" w:rsidRDefault="00FD1D44" w:rsidP="00FD1D44">
      <w:pPr>
        <w:tabs>
          <w:tab w:val="left" w:pos="426"/>
        </w:tabs>
        <w:rPr>
          <w:rFonts w:ascii="Arial" w:hAnsi="Arial" w:cs="Arial"/>
          <w:color w:val="000000"/>
        </w:rPr>
      </w:pPr>
    </w:p>
    <w:p w14:paraId="6C745DAF" w14:textId="06EF0245" w:rsidR="00FD1D44" w:rsidRPr="00643EE6" w:rsidRDefault="00FD1D44" w:rsidP="00FD1D44">
      <w:pPr>
        <w:tabs>
          <w:tab w:val="left" w:pos="426"/>
        </w:tabs>
        <w:rPr>
          <w:rFonts w:ascii="Arial" w:hAnsi="Arial" w:cs="Arial"/>
          <w:color w:val="002060"/>
        </w:rPr>
      </w:pPr>
      <w:r w:rsidRPr="00FD1D44">
        <w:rPr>
          <w:rFonts w:ascii="Arial" w:hAnsi="Arial" w:cs="Arial"/>
          <w:color w:val="000000"/>
        </w:rPr>
        <w:t xml:space="preserve">Pracodawca wnioskujący o dofinansowanie kształcenia ustawicznego pracowników zatrudnionych na terenie innego powiatu niż siedziba Powiatowego Urzędu Pracy </w:t>
      </w:r>
      <w:r>
        <w:rPr>
          <w:rFonts w:ascii="Arial" w:hAnsi="Arial" w:cs="Arial"/>
          <w:color w:val="000000"/>
        </w:rPr>
        <w:br/>
      </w:r>
      <w:r w:rsidRPr="00FD1D44">
        <w:rPr>
          <w:rFonts w:ascii="Arial" w:hAnsi="Arial" w:cs="Arial"/>
          <w:color w:val="000000"/>
        </w:rPr>
        <w:t xml:space="preserve">w Gorlicach, w którym składany jest wniosek o dofinansowanie, musi wykazać, że zawód jest deficytowy dla miejsca wykonywania pracy. Urząd będzie </w:t>
      </w:r>
      <w:r w:rsidR="00F50DF4">
        <w:rPr>
          <w:rFonts w:ascii="Arial" w:hAnsi="Arial" w:cs="Arial"/>
          <w:color w:val="000000"/>
        </w:rPr>
        <w:t xml:space="preserve">wówczas </w:t>
      </w:r>
      <w:r w:rsidRPr="00FD1D44">
        <w:rPr>
          <w:rFonts w:ascii="Arial" w:hAnsi="Arial" w:cs="Arial"/>
          <w:color w:val="000000"/>
        </w:rPr>
        <w:t xml:space="preserve">analizował  sytuację powiatu lub województwa właściwego dla wykonywania pracy. Podstawę identyfikacji zawodów deficytowych </w:t>
      </w:r>
      <w:r w:rsidR="00F50DF4">
        <w:rPr>
          <w:rFonts w:ascii="Arial" w:hAnsi="Arial" w:cs="Arial"/>
          <w:color w:val="000000"/>
        </w:rPr>
        <w:t xml:space="preserve">dla wszystkich powiatów lub województw </w:t>
      </w:r>
      <w:r w:rsidRPr="00FD1D44">
        <w:rPr>
          <w:rFonts w:ascii="Arial" w:hAnsi="Arial" w:cs="Arial"/>
          <w:color w:val="000000"/>
        </w:rPr>
        <w:t>stanowi badanie Barometr zawodów 2025 – wyniki badania są dostępne na stronie internetowej</w:t>
      </w:r>
      <w:r>
        <w:rPr>
          <w:rFonts w:ascii="Arial" w:hAnsi="Arial" w:cs="Arial"/>
          <w:color w:val="000000"/>
        </w:rPr>
        <w:t xml:space="preserve"> </w:t>
      </w:r>
      <w:hyperlink r:id="rId9" w:history="1">
        <w:r w:rsidRPr="00643EE6">
          <w:rPr>
            <w:rStyle w:val="Hipercze"/>
            <w:rFonts w:ascii="Arial" w:hAnsi="Arial" w:cs="Arial"/>
            <w:color w:val="002060"/>
          </w:rPr>
          <w:t>http://barometrzawodow.pl</w:t>
        </w:r>
      </w:hyperlink>
    </w:p>
    <w:p w14:paraId="473AE10F" w14:textId="77777777" w:rsidR="00FD1D44" w:rsidRPr="00FD1D44" w:rsidRDefault="00FD1D44" w:rsidP="00FD1D44">
      <w:pPr>
        <w:tabs>
          <w:tab w:val="left" w:pos="426"/>
        </w:tabs>
        <w:rPr>
          <w:rFonts w:ascii="Arial" w:hAnsi="Arial" w:cs="Arial"/>
          <w:color w:val="000000"/>
        </w:rPr>
      </w:pPr>
      <w:r w:rsidRPr="00FD1D44">
        <w:rPr>
          <w:rFonts w:ascii="Arial" w:hAnsi="Arial" w:cs="Arial"/>
          <w:color w:val="000000"/>
        </w:rPr>
        <w:t xml:space="preserve">W przypadku wskazania do objęcia kształceniem osób zatrudnionych na terenie innego powiatu niż powiat gorlicki, wnioskodawca zobowiązany jest wskazać w części III pkt. 8 wniosku nazwę tego powiatu. Brak podania informacji o zatrudnieniu na terenie innego powiatu będzie traktowany jako potwierdzenie, że miejscem zatrudnienia osoby wskazanej do kształcenia jest teren powiatu gorlickiego. Urząd zastrzega sobie prawo do żądania od wnioskodawcy dodatkowych wyjaśnień w przypadku wątpliwości, które mogą skutkować odmową przyznania dofinansowania. </w:t>
      </w:r>
    </w:p>
    <w:p w14:paraId="38D8D83D" w14:textId="6A73D1C5" w:rsidR="00FD1D44" w:rsidRPr="00FD1D44" w:rsidRDefault="00FD1D44" w:rsidP="00FD1D44">
      <w:pPr>
        <w:tabs>
          <w:tab w:val="left" w:pos="426"/>
        </w:tabs>
        <w:rPr>
          <w:rFonts w:ascii="Arial" w:hAnsi="Arial" w:cs="Arial"/>
          <w:color w:val="000000"/>
        </w:rPr>
      </w:pPr>
      <w:r w:rsidRPr="00FD1D44">
        <w:rPr>
          <w:rFonts w:ascii="Arial" w:hAnsi="Arial" w:cs="Arial"/>
          <w:color w:val="000000"/>
        </w:rPr>
        <w:t xml:space="preserve">Z dofinansowanych form kształcenia ustawicznego w ramach tego priorytetu mogą skorzystać zarówno osoby pracujące w zawodach określonych jako deficytowe jak </w:t>
      </w:r>
      <w:r>
        <w:rPr>
          <w:rFonts w:ascii="Arial" w:hAnsi="Arial" w:cs="Arial"/>
          <w:color w:val="000000"/>
        </w:rPr>
        <w:br/>
      </w:r>
      <w:r w:rsidRPr="00FD1D44">
        <w:rPr>
          <w:rFonts w:ascii="Arial" w:hAnsi="Arial" w:cs="Arial"/>
          <w:color w:val="000000"/>
        </w:rPr>
        <w:t>i osoby zamierzające wykonywać zadania związane z zawodem deficytowym w przyszłości.</w:t>
      </w:r>
    </w:p>
    <w:p w14:paraId="71EC6331" w14:textId="77777777" w:rsidR="00FD1D44" w:rsidRPr="00FD1D44" w:rsidRDefault="00FD1D44" w:rsidP="00FD1D44">
      <w:pPr>
        <w:rPr>
          <w:rFonts w:ascii="Arial" w:hAnsi="Arial" w:cs="Arial"/>
          <w:color w:val="000000"/>
        </w:rPr>
      </w:pPr>
    </w:p>
    <w:p w14:paraId="14A63023" w14:textId="77777777" w:rsidR="00FD1D44" w:rsidRPr="00FD1D44" w:rsidRDefault="00FD1D44" w:rsidP="00FD1D44">
      <w:pPr>
        <w:rPr>
          <w:rFonts w:ascii="Arial" w:hAnsi="Arial" w:cs="Arial"/>
          <w:color w:val="000000"/>
        </w:rPr>
      </w:pPr>
    </w:p>
    <w:p w14:paraId="46916064" w14:textId="77777777" w:rsidR="00FD1D44" w:rsidRPr="00FD1D44" w:rsidRDefault="00FD1D44" w:rsidP="00FD1D44">
      <w:pPr>
        <w:rPr>
          <w:rFonts w:ascii="Arial" w:eastAsia="Times New Roman" w:hAnsi="Arial" w:cs="Arial"/>
          <w:color w:val="000000"/>
        </w:rPr>
      </w:pPr>
    </w:p>
    <w:p w14:paraId="522BC693" w14:textId="77777777" w:rsidR="00FD1D44" w:rsidRPr="00FD1D44" w:rsidRDefault="00FD1D44" w:rsidP="00FD1D44">
      <w:pPr>
        <w:rPr>
          <w:rFonts w:ascii="Arial" w:hAnsi="Arial" w:cs="Arial"/>
          <w:b/>
          <w:color w:val="000000"/>
        </w:rPr>
      </w:pPr>
    </w:p>
    <w:p w14:paraId="746DE4F8" w14:textId="4819F3D2" w:rsidR="00FD1D44" w:rsidRPr="00FD1D44" w:rsidRDefault="00FD1D44" w:rsidP="00FD1D44">
      <w:pPr>
        <w:rPr>
          <w:rFonts w:ascii="Arial" w:hAnsi="Arial" w:cs="Arial"/>
          <w:b/>
          <w:bCs/>
          <w:color w:val="002060"/>
        </w:rPr>
      </w:pPr>
      <w:r w:rsidRPr="00FD1D44">
        <w:rPr>
          <w:rFonts w:ascii="Arial" w:hAnsi="Arial" w:cs="Arial"/>
          <w:b/>
          <w:color w:val="002060"/>
        </w:rPr>
        <w:t xml:space="preserve">Priorytet nr 2 - </w:t>
      </w:r>
      <w:r w:rsidRPr="00FD1D44">
        <w:rPr>
          <w:rFonts w:ascii="Arial" w:hAnsi="Arial" w:cs="Arial"/>
          <w:color w:val="002060"/>
        </w:rPr>
        <w:t xml:space="preserve"> </w:t>
      </w:r>
      <w:r w:rsidRPr="00FD1D44">
        <w:rPr>
          <w:rFonts w:ascii="Arial" w:hAnsi="Arial" w:cs="Arial"/>
          <w:b/>
          <w:bCs/>
          <w:color w:val="002060"/>
        </w:rPr>
        <w:t>wsparcie rozwoju umiejętności i kwalifikacji w związku z zastosowaniem w firmach nowych procesów, technologii i narzędzi pracy</w:t>
      </w:r>
    </w:p>
    <w:p w14:paraId="36F5E9B1" w14:textId="77777777" w:rsidR="00FD1D44" w:rsidRPr="00FD1D44" w:rsidRDefault="00FD1D44" w:rsidP="00FD1D44">
      <w:pPr>
        <w:rPr>
          <w:rFonts w:ascii="Arial" w:hAnsi="Arial" w:cs="Arial"/>
          <w:color w:val="000000"/>
        </w:rPr>
      </w:pPr>
    </w:p>
    <w:p w14:paraId="1312FED9" w14:textId="26AB9635" w:rsidR="00FD1D44" w:rsidRPr="00FD1D44" w:rsidRDefault="00FD1D44" w:rsidP="00FD1D44">
      <w:pPr>
        <w:autoSpaceDE w:val="0"/>
        <w:autoSpaceDN w:val="0"/>
        <w:adjustRightInd w:val="0"/>
        <w:rPr>
          <w:rFonts w:ascii="Arial" w:hAnsi="Arial" w:cs="Arial"/>
          <w:color w:val="000000"/>
        </w:rPr>
      </w:pPr>
      <w:bookmarkStart w:id="0" w:name="_Hlk190285555"/>
      <w:r w:rsidRPr="00FD1D44">
        <w:rPr>
          <w:rFonts w:ascii="Arial" w:hAnsi="Arial" w:cs="Arial"/>
          <w:color w:val="000000"/>
        </w:rPr>
        <w:t xml:space="preserve">Pracodawca wnioskujący w ramach priorytetu 2 musi udowodnić, że w ciągu jednego roku przed złożeniem wniosku bądź w ciągu trzech miesięcy po jego złożeniu </w:t>
      </w:r>
      <w:r w:rsidRPr="00FD1D44">
        <w:rPr>
          <w:rFonts w:ascii="Arial" w:hAnsi="Arial" w:cs="Arial"/>
          <w:color w:val="000000"/>
        </w:rPr>
        <w:lastRenderedPageBreak/>
        <w:t xml:space="preserve">zostały/zostaną zakupione nowe maszyny i narzędzia, bądź zostały/będą wdrożone nowe procesy, technologie i systemy, a pracownicy lub pracodawca objęci kształceniem ustawicznym będą wykonywać nowe zadania związane z wprowadzonymi/ planowanymi do wprowadzenia zmianami. Stosowna decyzja dotycząca uznania spełnienia wymagań priorytetu 2 zostanie podjęta na podstawie wiarygodnego dokumentu dostarczonego przez pracodawcę, np. kopii dokumentów zakupu, decyzji dyrektora/zarządu o wprowadzeniu norm ISO, itp. oraz logicznego </w:t>
      </w:r>
      <w:r>
        <w:rPr>
          <w:rFonts w:ascii="Arial" w:hAnsi="Arial" w:cs="Arial"/>
          <w:color w:val="000000"/>
        </w:rPr>
        <w:br/>
      </w:r>
      <w:r w:rsidRPr="00FD1D44">
        <w:rPr>
          <w:rFonts w:ascii="Arial" w:hAnsi="Arial" w:cs="Arial"/>
          <w:color w:val="000000"/>
        </w:rPr>
        <w:t xml:space="preserve">i wiarygodnego uzasadnienia. </w:t>
      </w:r>
    </w:p>
    <w:p w14:paraId="5AC7929D"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 </w:t>
      </w:r>
    </w:p>
    <w:p w14:paraId="35506B53" w14:textId="77777777" w:rsidR="00FD1D44" w:rsidRPr="00FD1D44" w:rsidRDefault="00FD1D44" w:rsidP="00FD1D44">
      <w:pPr>
        <w:autoSpaceDE w:val="0"/>
        <w:autoSpaceDN w:val="0"/>
        <w:adjustRightInd w:val="0"/>
        <w:rPr>
          <w:rFonts w:ascii="Arial" w:hAnsi="Arial" w:cs="Arial"/>
          <w:color w:val="000000"/>
        </w:rPr>
      </w:pPr>
      <w:bookmarkStart w:id="1" w:name="_Hlk190285516"/>
      <w:bookmarkEnd w:id="0"/>
      <w:r w:rsidRPr="00FD1D44">
        <w:rPr>
          <w:rFonts w:ascii="Arial" w:hAnsi="Arial" w:cs="Arial"/>
          <w:color w:val="000000"/>
        </w:rPr>
        <w:t xml:space="preserve">Przez „nowe procesy, technologie czy narzędzia pracy” w niniejszym priorytecie należy rozumieć procesy, technologie, maszyny czy rozwiązania nowe dla wnioskodawcy a nie dla całego rynku.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w:t>
      </w:r>
      <w:r w:rsidRPr="00FD1D44">
        <w:rPr>
          <w:rFonts w:ascii="Arial" w:hAnsi="Arial" w:cs="Arial"/>
          <w:color w:val="000000"/>
        </w:rPr>
        <w:br/>
        <w:t>i źródła wartości dodanej, np. zaopatrzenie, produkcja, marketing, sprzedaż), proces pomocniczy (który wspiera procesy główne, np. księgowość, rekrutacja, wsparcie techniczne).</w:t>
      </w:r>
    </w:p>
    <w:p w14:paraId="69322445" w14:textId="77777777" w:rsidR="00FD1D44" w:rsidRPr="00FD1D44" w:rsidRDefault="00FD1D44" w:rsidP="00FD1D44">
      <w:pPr>
        <w:tabs>
          <w:tab w:val="left" w:pos="426"/>
        </w:tabs>
        <w:rPr>
          <w:rFonts w:ascii="Arial" w:hAnsi="Arial" w:cs="Arial"/>
          <w:color w:val="000000"/>
        </w:rPr>
      </w:pPr>
      <w:bookmarkStart w:id="2" w:name="_Hlk157422128"/>
      <w:bookmarkEnd w:id="1"/>
      <w:r w:rsidRPr="00FD1D44">
        <w:rPr>
          <w:rFonts w:ascii="Arial" w:hAnsi="Arial" w:cs="Arial"/>
          <w:b/>
          <w:bCs/>
          <w:color w:val="000000"/>
        </w:rPr>
        <w:t xml:space="preserve">UWAGA! </w:t>
      </w:r>
      <w:bookmarkEnd w:id="2"/>
      <w:r w:rsidRPr="00FD1D44">
        <w:rPr>
          <w:rFonts w:ascii="Arial" w:hAnsi="Arial" w:cs="Arial"/>
          <w:color w:val="000000"/>
        </w:rPr>
        <w:t>Pracodawca do wniosku dołącza oświadczenie oraz kopię dokumentu potwierdzającego spełnianie wymogu tego priorytetu, np. dokument zakupu maszyny, narzędzi etc.</w:t>
      </w:r>
    </w:p>
    <w:p w14:paraId="43A65218" w14:textId="77777777" w:rsidR="00FD1D44" w:rsidRPr="00FD1D44" w:rsidRDefault="00FD1D44" w:rsidP="00FD1D44">
      <w:pPr>
        <w:autoSpaceDE w:val="0"/>
        <w:autoSpaceDN w:val="0"/>
        <w:adjustRightInd w:val="0"/>
        <w:rPr>
          <w:rFonts w:ascii="Arial" w:hAnsi="Arial" w:cs="Arial"/>
          <w:color w:val="000000"/>
        </w:rPr>
      </w:pPr>
    </w:p>
    <w:p w14:paraId="5EA83331" w14:textId="77777777" w:rsidR="00FD1D44" w:rsidRPr="00FD1D44" w:rsidRDefault="00FD1D44" w:rsidP="00FD1D44">
      <w:pPr>
        <w:rPr>
          <w:rFonts w:ascii="Arial" w:hAnsi="Arial" w:cs="Arial"/>
          <w:b/>
          <w:color w:val="000000"/>
        </w:rPr>
      </w:pPr>
    </w:p>
    <w:p w14:paraId="75C0BBC9" w14:textId="77777777" w:rsidR="00FD1D44" w:rsidRPr="00FD1D44" w:rsidRDefault="00FD1D44" w:rsidP="00FD1D44">
      <w:pPr>
        <w:rPr>
          <w:rFonts w:ascii="Arial" w:hAnsi="Arial" w:cs="Arial"/>
          <w:b/>
          <w:color w:val="000000"/>
        </w:rPr>
      </w:pPr>
    </w:p>
    <w:p w14:paraId="7DF0F7D1" w14:textId="083C004A" w:rsidR="00FD1D44" w:rsidRPr="00FD1D44" w:rsidRDefault="00FD1D44" w:rsidP="00FD1D44">
      <w:pPr>
        <w:autoSpaceDE w:val="0"/>
        <w:autoSpaceDN w:val="0"/>
        <w:adjustRightInd w:val="0"/>
        <w:rPr>
          <w:rFonts w:ascii="Arial" w:hAnsi="Arial" w:cs="Arial"/>
          <w:b/>
          <w:bCs/>
          <w:color w:val="002060"/>
        </w:rPr>
      </w:pPr>
      <w:r w:rsidRPr="00FD1D44">
        <w:rPr>
          <w:rFonts w:ascii="Arial" w:hAnsi="Arial" w:cs="Arial"/>
          <w:b/>
          <w:bCs/>
          <w:color w:val="002060"/>
        </w:rPr>
        <w:t>Priorytet nr 3 -  Wsparcie kształcenia ustawicznego pracodawców i ich pracowników zgodnie z potrzebami szkoleniowymi, które pojawiły się na terenach dotkniętych przez powódź we wrześniu 2024 roku</w:t>
      </w:r>
    </w:p>
    <w:p w14:paraId="205FF90D" w14:textId="77777777" w:rsidR="00FD1D44" w:rsidRPr="00FD1D44" w:rsidRDefault="00FD1D44" w:rsidP="00FD1D44">
      <w:pPr>
        <w:autoSpaceDE w:val="0"/>
        <w:autoSpaceDN w:val="0"/>
        <w:adjustRightInd w:val="0"/>
        <w:rPr>
          <w:rFonts w:ascii="Arial" w:hAnsi="Arial" w:cs="Arial"/>
          <w:color w:val="000000"/>
        </w:rPr>
      </w:pPr>
    </w:p>
    <w:p w14:paraId="1CE21F66"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Priorytet powyższy oferuje wsparcie pracodawcom prowadzącym działalność na terenach, na których obowiązuje rozporządzenie Rady Ministrów z 16 września 2024 roku w sprawie wykazu gmin, w których są stosowane szczególne rozwiązania związane z usuwaniem skutków powodzi z września 2024 r., oraz rozwiązań stosowanych na ich terenie (Dz. U. 2024 poz. 1371).</w:t>
      </w:r>
    </w:p>
    <w:p w14:paraId="29DB3DF5" w14:textId="77777777" w:rsidR="00FD1D44" w:rsidRPr="00FD1D44" w:rsidRDefault="00FD1D44" w:rsidP="00FD1D44">
      <w:pPr>
        <w:rPr>
          <w:rFonts w:ascii="Arial" w:hAnsi="Arial" w:cs="Arial"/>
          <w:b/>
          <w:color w:val="000000"/>
        </w:rPr>
      </w:pPr>
      <w:r w:rsidRPr="00FD1D44">
        <w:rPr>
          <w:rFonts w:ascii="Arial" w:hAnsi="Arial" w:cs="Arial"/>
          <w:color w:val="000000"/>
        </w:rPr>
        <w:t>Przywołane rozporządzenie dotyczy wymienionych w nim gmin w województwie dolnośląskim, lubuskim, opolskim, śląskim.</w:t>
      </w:r>
    </w:p>
    <w:p w14:paraId="5AE4B8CB" w14:textId="77777777" w:rsidR="00FD1D44" w:rsidRPr="00FD1D44" w:rsidRDefault="00FD1D44" w:rsidP="00FD1D44">
      <w:pPr>
        <w:rPr>
          <w:rFonts w:ascii="Arial" w:hAnsi="Arial" w:cs="Arial"/>
          <w:b/>
          <w:color w:val="000000"/>
        </w:rPr>
      </w:pPr>
    </w:p>
    <w:p w14:paraId="139226F4" w14:textId="77777777" w:rsidR="00FD1D44" w:rsidRPr="00FD1D44" w:rsidRDefault="00FD1D44" w:rsidP="00FD1D44">
      <w:pPr>
        <w:autoSpaceDE w:val="0"/>
        <w:autoSpaceDN w:val="0"/>
        <w:adjustRightInd w:val="0"/>
        <w:rPr>
          <w:rFonts w:ascii="Arial" w:hAnsi="Arial" w:cs="Arial"/>
          <w:b/>
          <w:bCs/>
          <w:color w:val="000000"/>
        </w:rPr>
      </w:pPr>
    </w:p>
    <w:p w14:paraId="68ED24FF" w14:textId="77777777" w:rsidR="00FD1D44" w:rsidRPr="00FD1D44" w:rsidRDefault="00FD1D44" w:rsidP="00FD1D44">
      <w:pPr>
        <w:autoSpaceDE w:val="0"/>
        <w:autoSpaceDN w:val="0"/>
        <w:adjustRightInd w:val="0"/>
        <w:rPr>
          <w:rFonts w:ascii="Arial" w:hAnsi="Arial" w:cs="Arial"/>
          <w:b/>
          <w:bCs/>
          <w:color w:val="000000"/>
        </w:rPr>
      </w:pPr>
    </w:p>
    <w:p w14:paraId="6CB139FA" w14:textId="4D087E8D" w:rsidR="00FD1D44" w:rsidRPr="00FD1D44" w:rsidRDefault="00FD1D44" w:rsidP="00FD1D44">
      <w:pPr>
        <w:autoSpaceDE w:val="0"/>
        <w:autoSpaceDN w:val="0"/>
        <w:adjustRightInd w:val="0"/>
        <w:rPr>
          <w:rFonts w:ascii="Arial" w:hAnsi="Arial" w:cs="Arial"/>
          <w:b/>
          <w:bCs/>
          <w:color w:val="002060"/>
        </w:rPr>
      </w:pPr>
      <w:r w:rsidRPr="00FD1D44">
        <w:rPr>
          <w:rFonts w:ascii="Arial" w:hAnsi="Arial" w:cs="Arial"/>
          <w:b/>
          <w:bCs/>
          <w:color w:val="002060"/>
        </w:rPr>
        <w:t xml:space="preserve">Priorytet nr 4 - Poprawa zarządzania i komunikacji w firmie w oparciu o zasady przeciwdziałania dyskryminacji i </w:t>
      </w:r>
      <w:proofErr w:type="spellStart"/>
      <w:r w:rsidRPr="00FD1D44">
        <w:rPr>
          <w:rFonts w:ascii="Arial" w:hAnsi="Arial" w:cs="Arial"/>
          <w:b/>
          <w:bCs/>
          <w:color w:val="002060"/>
        </w:rPr>
        <w:t>mobbingowi</w:t>
      </w:r>
      <w:proofErr w:type="spellEnd"/>
      <w:r w:rsidRPr="00FD1D44">
        <w:rPr>
          <w:rFonts w:ascii="Arial" w:hAnsi="Arial" w:cs="Arial"/>
          <w:b/>
          <w:bCs/>
          <w:color w:val="002060"/>
        </w:rPr>
        <w:t>, rozwoju dialogu społecznego, partycypacji pracowniczej i wspierania integracji w  miejscu pracy</w:t>
      </w:r>
    </w:p>
    <w:p w14:paraId="660A28E0" w14:textId="77777777" w:rsidR="00FD1D44" w:rsidRPr="00FD1D44" w:rsidRDefault="00FD1D44" w:rsidP="00FD1D44">
      <w:pPr>
        <w:autoSpaceDE w:val="0"/>
        <w:autoSpaceDN w:val="0"/>
        <w:adjustRightInd w:val="0"/>
        <w:rPr>
          <w:rFonts w:ascii="Arial" w:hAnsi="Arial" w:cs="Arial"/>
          <w:color w:val="002060"/>
        </w:rPr>
      </w:pPr>
    </w:p>
    <w:p w14:paraId="2ECEF95C" w14:textId="59EBCF72"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Szkolenia powinny zawierać tematykę, w ramach której pracodawcy i pracownicy zostaną wyposażeni w wiedzę i umiejętności m.in.: </w:t>
      </w:r>
    </w:p>
    <w:p w14:paraId="55410C0C" w14:textId="46823BA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lastRenderedPageBreak/>
        <w:t xml:space="preserve">do rozpoznawania, rozumienia i przeciwdziałania </w:t>
      </w:r>
      <w:proofErr w:type="spellStart"/>
      <w:r w:rsidRPr="00FD1D44">
        <w:rPr>
          <w:rFonts w:ascii="Arial" w:hAnsi="Arial" w:cs="Arial"/>
          <w:color w:val="000000"/>
        </w:rPr>
        <w:t>mobbingowi</w:t>
      </w:r>
      <w:proofErr w:type="spellEnd"/>
      <w:r w:rsidRPr="00FD1D44">
        <w:rPr>
          <w:rFonts w:ascii="Arial" w:hAnsi="Arial" w:cs="Arial"/>
          <w:color w:val="000000"/>
        </w:rPr>
        <w:t xml:space="preserve"> w miejscu pracy, co zwiększy ich uważność na sposób komunikacji i budowania relacji </w:t>
      </w:r>
      <w:r>
        <w:rPr>
          <w:rFonts w:ascii="Arial" w:hAnsi="Arial" w:cs="Arial"/>
          <w:color w:val="000000"/>
        </w:rPr>
        <w:br/>
      </w:r>
      <w:r w:rsidRPr="00FD1D44">
        <w:rPr>
          <w:rFonts w:ascii="Arial" w:hAnsi="Arial" w:cs="Arial"/>
          <w:color w:val="000000"/>
        </w:rPr>
        <w:t>w ich zespołach,</w:t>
      </w:r>
    </w:p>
    <w:p w14:paraId="3B780918" w14:textId="0D375D72"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 xml:space="preserve">dotyczące różnych formy </w:t>
      </w:r>
      <w:proofErr w:type="spellStart"/>
      <w:r w:rsidRPr="00FD1D44">
        <w:rPr>
          <w:rFonts w:ascii="Arial" w:hAnsi="Arial" w:cs="Arial"/>
          <w:color w:val="000000"/>
        </w:rPr>
        <w:t>mobbingu</w:t>
      </w:r>
      <w:proofErr w:type="spellEnd"/>
      <w:r w:rsidRPr="00FD1D44">
        <w:rPr>
          <w:rFonts w:ascii="Arial" w:hAnsi="Arial" w:cs="Arial"/>
          <w:color w:val="000000"/>
        </w:rPr>
        <w:t xml:space="preserve">, jak zrozumieć jego wpływ na zespół oraz jak skutecznie reagować i zapobiegać sytuacjom o charakterze </w:t>
      </w:r>
      <w:proofErr w:type="spellStart"/>
      <w:r w:rsidRPr="00FD1D44">
        <w:rPr>
          <w:rFonts w:ascii="Arial" w:hAnsi="Arial" w:cs="Arial"/>
          <w:color w:val="000000"/>
        </w:rPr>
        <w:t>mobbingu</w:t>
      </w:r>
      <w:proofErr w:type="spellEnd"/>
      <w:r w:rsidRPr="00FD1D44">
        <w:rPr>
          <w:rFonts w:ascii="Arial" w:hAnsi="Arial" w:cs="Arial"/>
          <w:color w:val="000000"/>
        </w:rPr>
        <w:t xml:space="preserve"> </w:t>
      </w:r>
      <w:r>
        <w:rPr>
          <w:rFonts w:ascii="Arial" w:hAnsi="Arial" w:cs="Arial"/>
          <w:color w:val="000000"/>
        </w:rPr>
        <w:br/>
      </w:r>
      <w:r w:rsidRPr="00FD1D44">
        <w:rPr>
          <w:rFonts w:ascii="Arial" w:hAnsi="Arial" w:cs="Arial"/>
          <w:color w:val="000000"/>
        </w:rPr>
        <w:t>w przyszłości,</w:t>
      </w:r>
    </w:p>
    <w:p w14:paraId="0701A44E"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rozpoznawania/uważności (szczególnie menedżerowie/pracodawcy) na zachowania i relacje w zespołach,</w:t>
      </w:r>
    </w:p>
    <w:p w14:paraId="6508FBDB"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do promowania bezpiecznego i wspierającego środowiska pracy,,</w:t>
      </w:r>
    </w:p>
    <w:p w14:paraId="24B2F141"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 xml:space="preserve">na temat skutków społecznych i prawnych </w:t>
      </w:r>
      <w:proofErr w:type="spellStart"/>
      <w:r w:rsidRPr="00FD1D44">
        <w:rPr>
          <w:rFonts w:ascii="Arial" w:hAnsi="Arial" w:cs="Arial"/>
          <w:color w:val="000000"/>
        </w:rPr>
        <w:t>mobbingu</w:t>
      </w:r>
      <w:proofErr w:type="spellEnd"/>
      <w:r w:rsidRPr="00FD1D44">
        <w:rPr>
          <w:rFonts w:ascii="Arial" w:hAnsi="Arial" w:cs="Arial"/>
          <w:color w:val="000000"/>
        </w:rPr>
        <w:t xml:space="preserve"> lub dyskryminacji,</w:t>
      </w:r>
    </w:p>
    <w:p w14:paraId="7FDE0547"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dotyczące wdrażania procedur przeciwdziałania i reagowania na przypadki nieprawidłowości.</w:t>
      </w:r>
    </w:p>
    <w:p w14:paraId="037D7D9E" w14:textId="77777777" w:rsidR="00FD1D44" w:rsidRPr="00FD1D44" w:rsidRDefault="00FD1D44" w:rsidP="00FD1D44">
      <w:pPr>
        <w:autoSpaceDE w:val="0"/>
        <w:autoSpaceDN w:val="0"/>
        <w:adjustRightInd w:val="0"/>
        <w:rPr>
          <w:rFonts w:ascii="Arial" w:hAnsi="Arial" w:cs="Arial"/>
          <w:color w:val="000000"/>
        </w:rPr>
      </w:pPr>
    </w:p>
    <w:p w14:paraId="0048BD97"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Szkolenia tego typu mają na celu wzmocnienie umiejętności zarządzania, poprawę komunikacji wewnętrznej oraz stworzenie środowiska opartego na równości, integracji i zaangażowaniu pracowników. </w:t>
      </w:r>
    </w:p>
    <w:p w14:paraId="019DFD43" w14:textId="77777777" w:rsidR="00FD1D44" w:rsidRPr="00FD1D44" w:rsidRDefault="00FD1D44" w:rsidP="00FD1D44">
      <w:pPr>
        <w:autoSpaceDE w:val="0"/>
        <w:autoSpaceDN w:val="0"/>
        <w:adjustRightInd w:val="0"/>
        <w:rPr>
          <w:rFonts w:ascii="Arial" w:hAnsi="Arial" w:cs="Arial"/>
          <w:color w:val="000000"/>
        </w:rPr>
      </w:pPr>
    </w:p>
    <w:p w14:paraId="250997AF" w14:textId="071BE39C"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Priorytet ten ma również zachęcać do tworzenia i oferuje wsparcie w zakresie zasad funkcjonowania i działania rad pracowniczych – na poziomie unijnym i poszczególnych krajów UE. Ma pomóc znaleźć odpowiedź na pytanie jak promować reprezentację pracowniczą w postaci rad pracowniczych w Polsce. W obliczu wymogu prawnego (ustawa z dnia 7 kwietnia 2006 r</w:t>
      </w:r>
      <w:r w:rsidRPr="00FD1D44">
        <w:rPr>
          <w:rFonts w:ascii="Arial" w:hAnsi="Arial" w:cs="Arial"/>
          <w:i/>
          <w:iCs/>
          <w:color w:val="000000"/>
        </w:rPr>
        <w:t xml:space="preserve">. o informowaniu pracowników </w:t>
      </w:r>
      <w:r>
        <w:rPr>
          <w:rFonts w:ascii="Arial" w:hAnsi="Arial" w:cs="Arial"/>
          <w:i/>
          <w:iCs/>
          <w:color w:val="000000"/>
        </w:rPr>
        <w:br/>
      </w:r>
      <w:r w:rsidRPr="00FD1D44">
        <w:rPr>
          <w:rFonts w:ascii="Arial" w:hAnsi="Arial" w:cs="Arial"/>
          <w:i/>
          <w:iCs/>
          <w:color w:val="000000"/>
        </w:rPr>
        <w:t xml:space="preserve">i przeprowadzaniu z nimi konsultacji </w:t>
      </w:r>
      <w:r w:rsidRPr="00FD1D44">
        <w:rPr>
          <w:rFonts w:ascii="Arial" w:hAnsi="Arial" w:cs="Arial"/>
          <w:color w:val="000000"/>
        </w:rPr>
        <w:t>(Dz.U. nr 79, poz. 550) powołania Rady Pracowników przez pracodawców zatrudniających co najmniej 50 pracowników lub na wniosek co najmniej 10% załogi, kluczowe jest prawidłowe funkcjonowanie tych organów.</w:t>
      </w:r>
    </w:p>
    <w:p w14:paraId="7C0CDA17"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Priorytet adresowany do wszystkich zainteresowanych pracodawców. Nie ma znaczenia kod PKD czy profil działalności. </w:t>
      </w:r>
    </w:p>
    <w:p w14:paraId="1417AEC0" w14:textId="77777777" w:rsidR="00FD1D44" w:rsidRPr="00FD1D44" w:rsidRDefault="00FD1D44" w:rsidP="00FD1D44">
      <w:pPr>
        <w:autoSpaceDE w:val="0"/>
        <w:autoSpaceDN w:val="0"/>
        <w:adjustRightInd w:val="0"/>
        <w:rPr>
          <w:rFonts w:ascii="Arial" w:hAnsi="Arial" w:cs="Arial"/>
          <w:color w:val="000000"/>
        </w:rPr>
      </w:pPr>
    </w:p>
    <w:p w14:paraId="53F85D96" w14:textId="77777777" w:rsidR="00FD1D44" w:rsidRDefault="00FD1D44" w:rsidP="00FD1D44">
      <w:pPr>
        <w:autoSpaceDE w:val="0"/>
        <w:autoSpaceDN w:val="0"/>
        <w:adjustRightInd w:val="0"/>
        <w:rPr>
          <w:rFonts w:ascii="Arial" w:hAnsi="Arial" w:cs="Arial"/>
          <w:b/>
          <w:bCs/>
          <w:color w:val="000000"/>
        </w:rPr>
      </w:pPr>
    </w:p>
    <w:p w14:paraId="6B97C21B" w14:textId="3047F7C0" w:rsidR="00FD1D44" w:rsidRPr="00FD1D44" w:rsidRDefault="00FD1D44" w:rsidP="00FD1D44">
      <w:pPr>
        <w:autoSpaceDE w:val="0"/>
        <w:autoSpaceDN w:val="0"/>
        <w:adjustRightInd w:val="0"/>
        <w:rPr>
          <w:rFonts w:ascii="Arial" w:hAnsi="Arial" w:cs="Arial"/>
          <w:b/>
          <w:bCs/>
          <w:color w:val="002060"/>
        </w:rPr>
      </w:pPr>
      <w:r w:rsidRPr="00FD1D44">
        <w:rPr>
          <w:rFonts w:ascii="Arial" w:hAnsi="Arial" w:cs="Arial"/>
          <w:b/>
          <w:bCs/>
          <w:color w:val="002060"/>
        </w:rPr>
        <w:t>Priorytet nr 5 -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37FE7527" w14:textId="77777777" w:rsidR="00FD1D44" w:rsidRPr="00FD1D44" w:rsidRDefault="00FD1D44" w:rsidP="00FD1D44">
      <w:pPr>
        <w:autoSpaceDE w:val="0"/>
        <w:autoSpaceDN w:val="0"/>
        <w:adjustRightInd w:val="0"/>
        <w:rPr>
          <w:rFonts w:ascii="Arial" w:hAnsi="Arial" w:cs="Arial"/>
          <w:color w:val="000000"/>
        </w:rPr>
      </w:pPr>
    </w:p>
    <w:p w14:paraId="37E13003"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Priorytet adresowany do wszystkich pracodawców, bez względu na rodzaj i obszar prowadzonej działalności, w ramach którego można przeszkolić każdego pracownika czy pracodawcę bez względu na wykonywaną pracę. Brak jest konkretnych kryteriów dostępu tzn. że o środki może aplikować każdy zainteresowany pracodawca.</w:t>
      </w:r>
    </w:p>
    <w:p w14:paraId="54FBAA92" w14:textId="77777777" w:rsidR="00FD1D44" w:rsidRPr="00FD1D44" w:rsidRDefault="00FD1D44" w:rsidP="00FD1D44">
      <w:pPr>
        <w:autoSpaceDE w:val="0"/>
        <w:autoSpaceDN w:val="0"/>
        <w:adjustRightInd w:val="0"/>
        <w:rPr>
          <w:rFonts w:ascii="Arial" w:hAnsi="Arial" w:cs="Arial"/>
          <w:color w:val="000000"/>
        </w:rPr>
      </w:pPr>
    </w:p>
    <w:p w14:paraId="55CB87D1"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Priorytet ten oferuje wsparcie w zakresie poprawy bardzo szeroko pojętego zdrowia psychicznego w tym również szkolenia z zakresu działań go wspierających np. organizacji pracy. Przykładem mogą być szkolenia z niestandardowych (elastycznych) form pracy. Szkolenia dotyczące promowania i wspierania zdrowia psychicznego oraz tworzenia przyjaznych środowisk pracy powinny obejmować szeroki zakres tematów, które pomagają zarówno menedżerom, jak </w:t>
      </w:r>
      <w:r w:rsidRPr="00FD1D44">
        <w:rPr>
          <w:rFonts w:ascii="Arial" w:hAnsi="Arial" w:cs="Arial"/>
          <w:color w:val="000000"/>
        </w:rPr>
        <w:br/>
        <w:t>i pracownikom tworzyć zdrowe, wspierające i produktywne miejsca pracy.</w:t>
      </w:r>
    </w:p>
    <w:p w14:paraId="7C264286"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Przykładowe obszary, które mogą znaleźć się w zakresie tematycznym szkoleń to: </w:t>
      </w:r>
    </w:p>
    <w:p w14:paraId="62D31A92"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rola pracodawcy w wspieraniu zdrowia psychicznego,</w:t>
      </w:r>
    </w:p>
    <w:p w14:paraId="57AF31AC"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lastRenderedPageBreak/>
        <w:t>przyczyny i skutki stresu zawodowego, wypalenia zawodowego oraz radzenia sobie z nimi,</w:t>
      </w:r>
    </w:p>
    <w:p w14:paraId="77117D21"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skuteczna komunikacja w zespole, budowanie otwartego środowiska pracy tworzenie przyjaznego środowiska pracy,</w:t>
      </w:r>
    </w:p>
    <w:p w14:paraId="74FA5F89"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różnorodność w miejscu pracy, integracja pracowników wywodzących się z różnych grup pokoleniowych,</w:t>
      </w:r>
    </w:p>
    <w:p w14:paraId="442FF10C"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promowanie równowagi między życiem zawodowym a prywatnym, zdrowego stylu życia, technik relaksacyjnych i innych metod radzenia sobie ze stresem.</w:t>
      </w:r>
    </w:p>
    <w:p w14:paraId="7E3F30F2" w14:textId="77777777" w:rsidR="00FD1D44" w:rsidRPr="00FD1D44" w:rsidRDefault="00FD1D44" w:rsidP="00FD1D44">
      <w:pPr>
        <w:rPr>
          <w:rFonts w:ascii="Arial" w:hAnsi="Arial" w:cs="Arial"/>
          <w:b/>
          <w:color w:val="000000"/>
        </w:rPr>
      </w:pPr>
    </w:p>
    <w:p w14:paraId="5945C114" w14:textId="195E2A8C" w:rsidR="00FD1D44" w:rsidRPr="00FD1D44" w:rsidRDefault="00FD1D44" w:rsidP="00FD1D44">
      <w:pPr>
        <w:autoSpaceDE w:val="0"/>
        <w:autoSpaceDN w:val="0"/>
        <w:adjustRightInd w:val="0"/>
        <w:rPr>
          <w:rFonts w:ascii="Arial" w:hAnsi="Arial" w:cs="Arial"/>
          <w:b/>
          <w:bCs/>
          <w:color w:val="002060"/>
        </w:rPr>
      </w:pPr>
      <w:r w:rsidRPr="00FD1D44">
        <w:rPr>
          <w:rFonts w:ascii="Arial" w:hAnsi="Arial" w:cs="Arial"/>
          <w:b/>
          <w:bCs/>
          <w:color w:val="002060"/>
        </w:rPr>
        <w:t xml:space="preserve">Priorytet nr 6 - Wsparcie cudzoziemców, w szczególności w zakresie zdobywania wiedzy na temat polskiego prawa pracy i integracji tych osób na rynku pracy </w:t>
      </w:r>
    </w:p>
    <w:p w14:paraId="640CFE32" w14:textId="77777777" w:rsidR="00FD1D44" w:rsidRPr="00FD1D44" w:rsidRDefault="00FD1D44" w:rsidP="00FD1D44">
      <w:pPr>
        <w:autoSpaceDE w:val="0"/>
        <w:autoSpaceDN w:val="0"/>
        <w:adjustRightInd w:val="0"/>
        <w:rPr>
          <w:rFonts w:ascii="Arial" w:hAnsi="Arial" w:cs="Arial"/>
          <w:i/>
          <w:iCs/>
          <w:color w:val="000000"/>
        </w:rPr>
      </w:pPr>
    </w:p>
    <w:p w14:paraId="6180AD83"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W ramach tego priorytetu mogą być finansowane szkolenia </w:t>
      </w:r>
      <w:r w:rsidRPr="00FD1D44">
        <w:rPr>
          <w:rFonts w:ascii="Arial" w:hAnsi="Arial" w:cs="Arial"/>
          <w:b/>
          <w:bCs/>
          <w:color w:val="000000"/>
        </w:rPr>
        <w:t xml:space="preserve">tylko </w:t>
      </w:r>
      <w:r w:rsidRPr="00FD1D44">
        <w:rPr>
          <w:rFonts w:ascii="Arial" w:hAnsi="Arial" w:cs="Arial"/>
          <w:color w:val="000000"/>
        </w:rPr>
        <w:t>dla cudzoziemców. Wśród specyficznych potrzeb pracowników cudzoziemskich wskazać można w szczególności:</w:t>
      </w:r>
    </w:p>
    <w:p w14:paraId="208D6344"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doskonalenie znajomości języka polskiego oraz innych niezbędnych do pracy języków, szczególnie w kontekście słownictwa specyficznego dla danego zawodu / branży,</w:t>
      </w:r>
    </w:p>
    <w:p w14:paraId="6B25F806"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doskonalenie wiedzy z zakresu specyfiki polskich i unijnych regulacji dotyczących wykonywania określonego zawodu,</w:t>
      </w:r>
    </w:p>
    <w:p w14:paraId="2AA8F398"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rozwój miękkich kompetencji, w tym komunikacyjnych, uwzględniających konieczność dostosowania się do kultury organizacyjnej polskich przedsiębiorstw i innych podmiotów, zatrudniających cudzoziemców.</w:t>
      </w:r>
    </w:p>
    <w:p w14:paraId="2E95D9F9" w14:textId="77777777" w:rsidR="00FD1D44" w:rsidRPr="00FD1D44" w:rsidRDefault="00FD1D44" w:rsidP="00FD1D44">
      <w:pPr>
        <w:autoSpaceDE w:val="0"/>
        <w:autoSpaceDN w:val="0"/>
        <w:adjustRightInd w:val="0"/>
        <w:rPr>
          <w:rFonts w:ascii="Arial" w:hAnsi="Arial" w:cs="Arial"/>
          <w:color w:val="000000"/>
        </w:rPr>
      </w:pPr>
    </w:p>
    <w:p w14:paraId="45D7F16F"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Powyższa lista nie jest katalogiem zamkniętym i każdy pracodawca może określić własną listę potrzeb.</w:t>
      </w:r>
    </w:p>
    <w:p w14:paraId="08561036" w14:textId="77777777" w:rsidR="00FD1D44" w:rsidRPr="00FD1D44" w:rsidRDefault="00FD1D44" w:rsidP="00FD1D44">
      <w:pPr>
        <w:autoSpaceDE w:val="0"/>
        <w:autoSpaceDN w:val="0"/>
        <w:adjustRightInd w:val="0"/>
        <w:rPr>
          <w:rFonts w:ascii="Arial" w:hAnsi="Arial" w:cs="Arial"/>
          <w:color w:val="000000"/>
        </w:rPr>
      </w:pPr>
    </w:p>
    <w:p w14:paraId="68B895C5" w14:textId="77777777" w:rsidR="00FD1D44" w:rsidRPr="00FD1D44" w:rsidRDefault="00FD1D44" w:rsidP="00FD1D44">
      <w:pPr>
        <w:autoSpaceDE w:val="0"/>
        <w:autoSpaceDN w:val="0"/>
        <w:adjustRightInd w:val="0"/>
        <w:rPr>
          <w:rFonts w:ascii="Arial" w:hAnsi="Arial" w:cs="Arial"/>
          <w:color w:val="000000"/>
        </w:rPr>
      </w:pPr>
    </w:p>
    <w:p w14:paraId="0C56A294" w14:textId="5954122E" w:rsidR="00FD1D44" w:rsidRPr="00FD1D44" w:rsidRDefault="00FD1D44" w:rsidP="00FD1D44">
      <w:pPr>
        <w:autoSpaceDE w:val="0"/>
        <w:autoSpaceDN w:val="0"/>
        <w:adjustRightInd w:val="0"/>
        <w:rPr>
          <w:rFonts w:ascii="Arial" w:hAnsi="Arial" w:cs="Arial"/>
          <w:b/>
          <w:bCs/>
          <w:color w:val="002060"/>
        </w:rPr>
      </w:pPr>
      <w:r w:rsidRPr="00FD1D44">
        <w:rPr>
          <w:rFonts w:ascii="Arial" w:hAnsi="Arial" w:cs="Arial"/>
          <w:b/>
          <w:bCs/>
          <w:color w:val="002060"/>
        </w:rPr>
        <w:t xml:space="preserve">Priorytet nr 7 -  Wsparcie rozwoju umiejętności i kwalifikacji niezbędnych </w:t>
      </w:r>
      <w:r w:rsidRPr="00FD1D44">
        <w:rPr>
          <w:rFonts w:ascii="Arial" w:hAnsi="Arial" w:cs="Arial"/>
          <w:b/>
          <w:bCs/>
          <w:color w:val="002060"/>
        </w:rPr>
        <w:br/>
        <w:t>w sektorze usług zdrowotnych i opiekuńczych</w:t>
      </w:r>
    </w:p>
    <w:p w14:paraId="72A7AC7A" w14:textId="77777777" w:rsidR="00FD1D44" w:rsidRPr="00FD1D44" w:rsidRDefault="00FD1D44" w:rsidP="00FD1D44">
      <w:pPr>
        <w:autoSpaceDE w:val="0"/>
        <w:autoSpaceDN w:val="0"/>
        <w:adjustRightInd w:val="0"/>
        <w:rPr>
          <w:rFonts w:ascii="Arial" w:hAnsi="Arial" w:cs="Arial"/>
          <w:color w:val="000000"/>
        </w:rPr>
      </w:pPr>
    </w:p>
    <w:p w14:paraId="2590C4AD" w14:textId="094A627B"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Obecnie, biorąc pod uwagę stan zdrowia społeczeństwa i nasilający się proces starzenia rosną potrzeby rozwoju usług opiekuńczych i opieki zdrowotnej. Potrzeba jest coraz więcej dobrze wyszkolonych i posiadających umiejętności na wysokim poziomie osób zatrudnionych w tych sektorach. Celem wprowadzenia niniejszego priorytetu jest chęć wsparcia osób zatrudnionych w sektorze usług zdrowotnych </w:t>
      </w:r>
      <w:r>
        <w:rPr>
          <w:rFonts w:ascii="Arial" w:hAnsi="Arial" w:cs="Arial"/>
          <w:color w:val="000000"/>
        </w:rPr>
        <w:br/>
      </w:r>
      <w:r w:rsidRPr="00FD1D44">
        <w:rPr>
          <w:rFonts w:ascii="Arial" w:hAnsi="Arial" w:cs="Arial"/>
          <w:color w:val="000000"/>
        </w:rPr>
        <w:t>i opiekuńczych.</w:t>
      </w:r>
    </w:p>
    <w:p w14:paraId="3DD5DA2B" w14:textId="05B0AE2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Warunkiem skorzystania z dostępnych środków jest oświadczenie pracodawcy </w:t>
      </w:r>
      <w:r>
        <w:rPr>
          <w:rFonts w:ascii="Arial" w:hAnsi="Arial" w:cs="Arial"/>
          <w:color w:val="000000"/>
        </w:rPr>
        <w:br/>
      </w:r>
      <w:r w:rsidRPr="00FD1D44">
        <w:rPr>
          <w:rFonts w:ascii="Arial" w:hAnsi="Arial" w:cs="Arial"/>
          <w:color w:val="000000"/>
        </w:rPr>
        <w:t xml:space="preserve">o konieczności odbycia wnioskowanego szkolenia lub nabycia określonych umiejętności z zakresu usług zdrowotnych i opiekuńczych. Dostęp do priorytetu ma każdy pracodawca posiadający PKD w Sekcji Q tj. Opieka zdrowotna i pomoc społeczna w działach 86 – Opieka zdrowotna, 87- Pomoc społeczna z zakwaterowaniem, 88 – Pomoc społeczna bez zakwaterowania. </w:t>
      </w:r>
    </w:p>
    <w:p w14:paraId="501F7BBC" w14:textId="6615BAC0"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62DACC83" w14:textId="77777777" w:rsidR="00FD1D44" w:rsidRPr="00FD1D44" w:rsidRDefault="00FD1D44" w:rsidP="00FD1D44">
      <w:pPr>
        <w:rPr>
          <w:rFonts w:ascii="Arial" w:hAnsi="Arial" w:cs="Arial"/>
          <w:b/>
          <w:color w:val="000000"/>
        </w:rPr>
      </w:pPr>
    </w:p>
    <w:p w14:paraId="7EE4A909" w14:textId="77777777" w:rsidR="00FD1D44" w:rsidRPr="00FD1D44" w:rsidRDefault="00FD1D44" w:rsidP="00FD1D44">
      <w:pPr>
        <w:rPr>
          <w:rFonts w:ascii="Arial" w:hAnsi="Arial" w:cs="Arial"/>
          <w:b/>
          <w:color w:val="000000"/>
        </w:rPr>
      </w:pPr>
    </w:p>
    <w:p w14:paraId="2535AA3E" w14:textId="77777777" w:rsidR="00FD1D44" w:rsidRPr="00FD1D44" w:rsidRDefault="00FD1D44" w:rsidP="00FD1D44">
      <w:pPr>
        <w:rPr>
          <w:rFonts w:ascii="Arial" w:hAnsi="Arial" w:cs="Arial"/>
          <w:b/>
          <w:color w:val="000000"/>
        </w:rPr>
      </w:pPr>
    </w:p>
    <w:p w14:paraId="16D0DCA0" w14:textId="77777777" w:rsidR="00FD1D44" w:rsidRPr="00FD1D44" w:rsidRDefault="00FD1D44" w:rsidP="00FD1D44">
      <w:pPr>
        <w:rPr>
          <w:rFonts w:ascii="Arial" w:hAnsi="Arial" w:cs="Arial"/>
          <w:color w:val="002060"/>
        </w:rPr>
      </w:pPr>
      <w:r w:rsidRPr="00FD1D44">
        <w:rPr>
          <w:rFonts w:ascii="Arial" w:hAnsi="Arial" w:cs="Arial"/>
          <w:b/>
          <w:color w:val="002060"/>
        </w:rPr>
        <w:t xml:space="preserve">Priorytet nr 8 </w:t>
      </w:r>
      <w:r w:rsidRPr="00FD1D44">
        <w:rPr>
          <w:rFonts w:ascii="Arial" w:hAnsi="Arial" w:cs="Arial"/>
          <w:color w:val="002060"/>
        </w:rPr>
        <w:t xml:space="preserve"> -  </w:t>
      </w:r>
      <w:r w:rsidRPr="00FD1D44">
        <w:rPr>
          <w:rFonts w:ascii="Arial" w:hAnsi="Arial" w:cs="Arial"/>
          <w:b/>
          <w:bCs/>
          <w:color w:val="002060"/>
        </w:rPr>
        <w:t>Rozwój umiejętności cyfrowych</w:t>
      </w:r>
    </w:p>
    <w:p w14:paraId="65ACA044" w14:textId="77777777" w:rsidR="00FD1D44" w:rsidRPr="00FD1D44" w:rsidRDefault="00FD1D44" w:rsidP="00FD1D44">
      <w:pPr>
        <w:rPr>
          <w:rFonts w:ascii="Arial" w:hAnsi="Arial" w:cs="Arial"/>
          <w:b/>
          <w:color w:val="002060"/>
        </w:rPr>
      </w:pPr>
    </w:p>
    <w:p w14:paraId="2A8D4F1C" w14:textId="6AAA3482" w:rsidR="00FD1D44" w:rsidRPr="00FD1D44" w:rsidRDefault="00FD1D44" w:rsidP="00FD1D44">
      <w:pPr>
        <w:tabs>
          <w:tab w:val="left" w:pos="285"/>
          <w:tab w:val="left" w:pos="426"/>
        </w:tabs>
        <w:autoSpaceDE w:val="0"/>
        <w:autoSpaceDN w:val="0"/>
        <w:adjustRightInd w:val="0"/>
        <w:rPr>
          <w:rFonts w:ascii="Arial" w:eastAsia="Times New Roman" w:hAnsi="Arial" w:cs="Arial"/>
          <w:bCs/>
          <w:color w:val="000000"/>
        </w:rPr>
      </w:pPr>
      <w:r w:rsidRPr="00FD1D44">
        <w:rPr>
          <w:rFonts w:ascii="Arial" w:eastAsia="Times New Roman" w:hAnsi="Arial" w:cs="Arial"/>
          <w:bCs/>
          <w:color w:val="000000"/>
        </w:rPr>
        <w:t xml:space="preserve">Propozycja tego priorytetu wynika z faktu, że postęp technologiczny i cyfrowy jest coraz bardziej obecny w życiu każdego człowieka i będzie skutkować istotnymi zmianami w strukturze zatrudnienia oraz popycie na konkretne zawody </w:t>
      </w:r>
      <w:r>
        <w:rPr>
          <w:rFonts w:ascii="Arial" w:eastAsia="Times New Roman" w:hAnsi="Arial" w:cs="Arial"/>
          <w:bCs/>
          <w:color w:val="000000"/>
        </w:rPr>
        <w:br/>
      </w:r>
      <w:r w:rsidRPr="00FD1D44">
        <w:rPr>
          <w:rFonts w:ascii="Arial" w:eastAsia="Times New Roman" w:hAnsi="Arial" w:cs="Arial"/>
          <w:bCs/>
          <w:color w:val="000000"/>
        </w:rPr>
        <w:t xml:space="preserve">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w:t>
      </w:r>
      <w:proofErr w:type="spellStart"/>
      <w:r w:rsidRPr="00FD1D44">
        <w:rPr>
          <w:rFonts w:ascii="Arial" w:eastAsia="Times New Roman" w:hAnsi="Arial" w:cs="Arial"/>
          <w:bCs/>
          <w:color w:val="000000"/>
        </w:rPr>
        <w:t>scyfryzowanych</w:t>
      </w:r>
      <w:proofErr w:type="spellEnd"/>
      <w:r w:rsidRPr="00FD1D44">
        <w:rPr>
          <w:rFonts w:ascii="Arial" w:eastAsia="Times New Roman" w:hAnsi="Arial" w:cs="Arial"/>
          <w:bCs/>
          <w:color w:val="000000"/>
        </w:rPr>
        <w:t xml:space="preserve"> branżach oraz gospodarce obiegu zamkniętego.  </w:t>
      </w:r>
    </w:p>
    <w:p w14:paraId="0A20A90F" w14:textId="77777777" w:rsidR="00FD1D44" w:rsidRPr="00FD1D44" w:rsidRDefault="00FD1D44" w:rsidP="00FD1D44">
      <w:pPr>
        <w:tabs>
          <w:tab w:val="left" w:pos="285"/>
          <w:tab w:val="left" w:pos="426"/>
        </w:tabs>
        <w:autoSpaceDE w:val="0"/>
        <w:autoSpaceDN w:val="0"/>
        <w:adjustRightInd w:val="0"/>
        <w:rPr>
          <w:rFonts w:ascii="Arial" w:eastAsia="Times New Roman" w:hAnsi="Arial" w:cs="Arial"/>
          <w:bCs/>
          <w:color w:val="000000"/>
        </w:rPr>
      </w:pPr>
    </w:p>
    <w:p w14:paraId="22026DA8" w14:textId="77777777" w:rsidR="00FD1D44" w:rsidRPr="00FD1D44" w:rsidRDefault="00FD1D44" w:rsidP="00FD1D44">
      <w:pPr>
        <w:tabs>
          <w:tab w:val="left" w:pos="285"/>
          <w:tab w:val="left" w:pos="426"/>
        </w:tabs>
        <w:autoSpaceDE w:val="0"/>
        <w:autoSpaceDN w:val="0"/>
        <w:adjustRightInd w:val="0"/>
        <w:rPr>
          <w:rFonts w:ascii="Arial" w:eastAsia="Times New Roman" w:hAnsi="Arial" w:cs="Arial"/>
          <w:bCs/>
          <w:color w:val="000000"/>
        </w:rPr>
      </w:pPr>
      <w:r w:rsidRPr="00FD1D44">
        <w:rPr>
          <w:rFonts w:ascii="Arial" w:eastAsia="Times New Roman" w:hAnsi="Arial" w:cs="Arial"/>
          <w:bCs/>
          <w:color w:val="000000"/>
        </w:rPr>
        <w:t xml:space="preserve">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 </w:t>
      </w:r>
    </w:p>
    <w:p w14:paraId="52358B44" w14:textId="77777777" w:rsidR="00FD1D44" w:rsidRPr="00FD1D44" w:rsidRDefault="00FD1D44" w:rsidP="00FD1D44">
      <w:pPr>
        <w:rPr>
          <w:rFonts w:ascii="Arial" w:hAnsi="Arial" w:cs="Arial"/>
          <w:b/>
          <w:color w:val="000000"/>
        </w:rPr>
      </w:pPr>
    </w:p>
    <w:p w14:paraId="6B2C833F" w14:textId="56536375" w:rsidR="00FD1D44" w:rsidRPr="00FD1D44" w:rsidRDefault="00FD1D44" w:rsidP="00FD1D44">
      <w:pPr>
        <w:tabs>
          <w:tab w:val="left" w:pos="285"/>
          <w:tab w:val="left" w:pos="426"/>
        </w:tabs>
        <w:autoSpaceDE w:val="0"/>
        <w:autoSpaceDN w:val="0"/>
        <w:adjustRightInd w:val="0"/>
        <w:rPr>
          <w:rFonts w:ascii="Arial" w:eastAsia="Times New Roman" w:hAnsi="Arial" w:cs="Arial"/>
          <w:bCs/>
          <w:color w:val="000000"/>
        </w:rPr>
      </w:pPr>
      <w:r w:rsidRPr="00FD1D44">
        <w:rPr>
          <w:rFonts w:ascii="Arial" w:eastAsia="Times New Roman" w:hAnsi="Arial" w:cs="Arial"/>
          <w:bCs/>
          <w:color w:val="000000"/>
        </w:rPr>
        <w:t xml:space="preserve">W obszarze kompetencji cyfrowych granica pomiędzy szkoleniami zawodowymi, </w:t>
      </w:r>
      <w:r>
        <w:rPr>
          <w:rFonts w:ascii="Arial" w:eastAsia="Times New Roman" w:hAnsi="Arial" w:cs="Arial"/>
          <w:bCs/>
          <w:color w:val="000000"/>
        </w:rPr>
        <w:br/>
      </w:r>
      <w:r w:rsidRPr="00FD1D44">
        <w:rPr>
          <w:rFonts w:ascii="Arial" w:eastAsia="Times New Roman" w:hAnsi="Arial" w:cs="Arial"/>
          <w:bCs/>
          <w:color w:val="000000"/>
        </w:rPr>
        <w:t xml:space="preserve">a tzw. miękkimi nie jest jednoznaczna. Kompetencje cyfrowe obejmują również zagadnienia związane z komunikowaniem się, umiejętnościami korzystania </w:t>
      </w:r>
      <w:r>
        <w:rPr>
          <w:rFonts w:ascii="Arial" w:eastAsia="Times New Roman" w:hAnsi="Arial" w:cs="Arial"/>
          <w:bCs/>
          <w:color w:val="000000"/>
        </w:rPr>
        <w:br/>
      </w:r>
      <w:r w:rsidRPr="00FD1D44">
        <w:rPr>
          <w:rFonts w:ascii="Arial" w:eastAsia="Times New Roman" w:hAnsi="Arial" w:cs="Arial"/>
          <w:bCs/>
          <w:color w:val="000000"/>
        </w:rPr>
        <w:t xml:space="preserve">z mediów, umiejętnościami wyszukiwania i korzystania z różnego typu danych </w:t>
      </w:r>
      <w:r>
        <w:rPr>
          <w:rFonts w:ascii="Arial" w:eastAsia="Times New Roman" w:hAnsi="Arial" w:cs="Arial"/>
          <w:bCs/>
          <w:color w:val="000000"/>
        </w:rPr>
        <w:br/>
      </w:r>
      <w:r w:rsidRPr="00FD1D44">
        <w:rPr>
          <w:rFonts w:ascii="Arial" w:eastAsia="Times New Roman" w:hAnsi="Arial" w:cs="Arial"/>
          <w:bCs/>
          <w:color w:val="000000"/>
        </w:rPr>
        <w:t xml:space="preserve">w formie elektronicznej czy </w:t>
      </w:r>
      <w:proofErr w:type="spellStart"/>
      <w:r w:rsidRPr="00FD1D44">
        <w:rPr>
          <w:rFonts w:ascii="Arial" w:eastAsia="Times New Roman" w:hAnsi="Arial" w:cs="Arial"/>
          <w:bCs/>
          <w:color w:val="000000"/>
        </w:rPr>
        <w:t>cyberbezpieczeństwem</w:t>
      </w:r>
      <w:proofErr w:type="spellEnd"/>
      <w:r w:rsidRPr="00FD1D44">
        <w:rPr>
          <w:rFonts w:ascii="Arial" w:eastAsia="Times New Roman" w:hAnsi="Arial" w:cs="Arial"/>
          <w:bCs/>
          <w:color w:val="000000"/>
        </w:rPr>
        <w:t xml:space="preserve">.  W każdej dziedzinie gospodarki i w większości współczesnych zawodów kompetencje cyfrowe nabierają kluczowego znaczenia. Kompetencje cyfrowe to nie tylko obsługa komputera i programów. Wraz z postępem technologicznym zmienia się ich zakres. Dziś kompetencje cyfrowe to także umiejętności korzystania z danych i informacji, umiejętności porozumiewania się i współpracy, tworzenie treści cyfrowych, programowanie, kompetencje związane z </w:t>
      </w:r>
      <w:proofErr w:type="spellStart"/>
      <w:r w:rsidRPr="00FD1D44">
        <w:rPr>
          <w:rFonts w:ascii="Arial" w:eastAsia="Times New Roman" w:hAnsi="Arial" w:cs="Arial"/>
          <w:bCs/>
          <w:color w:val="000000"/>
        </w:rPr>
        <w:t>cyberbezpieczeństwem</w:t>
      </w:r>
      <w:proofErr w:type="spellEnd"/>
      <w:r w:rsidRPr="00FD1D44">
        <w:rPr>
          <w:rFonts w:ascii="Arial" w:eastAsia="Times New Roman" w:hAnsi="Arial" w:cs="Arial"/>
          <w:bCs/>
          <w:color w:val="000000"/>
        </w:rPr>
        <w:t>.</w:t>
      </w:r>
    </w:p>
    <w:p w14:paraId="25B3F609" w14:textId="77777777" w:rsidR="00FD1D44" w:rsidRPr="00FD1D44" w:rsidRDefault="00FD1D44" w:rsidP="00FD1D44">
      <w:pPr>
        <w:tabs>
          <w:tab w:val="left" w:pos="285"/>
          <w:tab w:val="left" w:pos="426"/>
        </w:tabs>
        <w:autoSpaceDE w:val="0"/>
        <w:autoSpaceDN w:val="0"/>
        <w:adjustRightInd w:val="0"/>
        <w:rPr>
          <w:rFonts w:ascii="Arial" w:eastAsia="Times New Roman" w:hAnsi="Arial" w:cs="Arial"/>
          <w:bCs/>
          <w:color w:val="000000"/>
        </w:rPr>
      </w:pPr>
      <w:r w:rsidRPr="00FD1D44">
        <w:rPr>
          <w:rFonts w:ascii="Arial" w:eastAsia="Times New Roman" w:hAnsi="Arial" w:cs="Arial"/>
          <w:bCs/>
          <w:color w:val="000000"/>
        </w:rPr>
        <w:t>PKD Wnioskodawcy nie jest w tym przypadku istotne. Dotyczy wszystkich wnioskodawców.</w:t>
      </w:r>
    </w:p>
    <w:p w14:paraId="03F26B59" w14:textId="77777777" w:rsidR="00FD1D44" w:rsidRPr="00FD1D44" w:rsidRDefault="00FD1D44" w:rsidP="00FD1D44">
      <w:pPr>
        <w:rPr>
          <w:rFonts w:ascii="Arial" w:hAnsi="Arial" w:cs="Arial"/>
          <w:b/>
          <w:color w:val="000000"/>
        </w:rPr>
      </w:pPr>
    </w:p>
    <w:p w14:paraId="060CF207" w14:textId="77777777" w:rsidR="00FD1D44" w:rsidRPr="00FD1D44" w:rsidRDefault="00FD1D44" w:rsidP="00FD1D44">
      <w:pPr>
        <w:rPr>
          <w:rFonts w:ascii="Arial" w:hAnsi="Arial" w:cs="Arial"/>
          <w:b/>
          <w:color w:val="000000"/>
        </w:rPr>
      </w:pPr>
    </w:p>
    <w:p w14:paraId="39ADAEF7" w14:textId="77777777" w:rsidR="00FD1D44" w:rsidRPr="00643EE6" w:rsidRDefault="00FD1D44" w:rsidP="00FD1D44">
      <w:pPr>
        <w:autoSpaceDE w:val="0"/>
        <w:autoSpaceDN w:val="0"/>
        <w:adjustRightInd w:val="0"/>
        <w:rPr>
          <w:rFonts w:ascii="Arial" w:hAnsi="Arial" w:cs="Arial"/>
          <w:b/>
          <w:bCs/>
          <w:color w:val="002060"/>
        </w:rPr>
      </w:pPr>
      <w:r w:rsidRPr="00643EE6">
        <w:rPr>
          <w:rFonts w:ascii="Arial" w:hAnsi="Arial" w:cs="Arial"/>
          <w:b/>
          <w:bCs/>
          <w:color w:val="002060"/>
        </w:rPr>
        <w:t>Priorytet nr 9 - Wsparcie rozwoju umiejętności związanych z transformacją energetyczną</w:t>
      </w:r>
    </w:p>
    <w:p w14:paraId="571E0AF4" w14:textId="77777777" w:rsidR="00FD1D44" w:rsidRPr="00FD1D44" w:rsidRDefault="00FD1D44" w:rsidP="00FD1D44">
      <w:pPr>
        <w:autoSpaceDE w:val="0"/>
        <w:autoSpaceDN w:val="0"/>
        <w:adjustRightInd w:val="0"/>
        <w:rPr>
          <w:rFonts w:ascii="Arial" w:hAnsi="Arial" w:cs="Arial"/>
          <w:color w:val="000000"/>
        </w:rPr>
      </w:pPr>
    </w:p>
    <w:p w14:paraId="36970896" w14:textId="77777777"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Celem transformacji energetycznej jest zmniejszenie szkód dla klimatu, zdrowia publicznego i środowiska naturalnego.</w:t>
      </w:r>
    </w:p>
    <w:p w14:paraId="5B312314" w14:textId="581B5B71"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t xml:space="preserve">W Polsce ma oznaczać ona rozwój i przebudowę polskiej energetyki zgodnie </w:t>
      </w:r>
      <w:r>
        <w:rPr>
          <w:rFonts w:ascii="Arial" w:hAnsi="Arial" w:cs="Arial"/>
          <w:color w:val="000000"/>
        </w:rPr>
        <w:br/>
      </w:r>
      <w:r w:rsidRPr="00FD1D44">
        <w:rPr>
          <w:rFonts w:ascii="Arial" w:hAnsi="Arial" w:cs="Arial"/>
          <w:color w:val="000000"/>
        </w:rPr>
        <w:t>z celami polityki klimatyczno-energetycznej. Przyjęto, że ma opierać się na trzech filarach:</w:t>
      </w:r>
    </w:p>
    <w:p w14:paraId="071BA623"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dekarbonizacja – czyli redukcja emisji gazów cieplarnianych i rozwój OZE,</w:t>
      </w:r>
    </w:p>
    <w:p w14:paraId="4AC14775"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decentralizacja – dotyczy odejścia od dużych elektrowni na rzecz rozproszonych odnawialnych źródeł energii o mniejszej mocy,</w:t>
      </w:r>
    </w:p>
    <w:p w14:paraId="73DF3CED" w14:textId="77777777" w:rsidR="00FD1D44" w:rsidRPr="00FD1D44" w:rsidRDefault="00FD1D44" w:rsidP="00FD1D44">
      <w:pPr>
        <w:numPr>
          <w:ilvl w:val="0"/>
          <w:numId w:val="5"/>
        </w:numPr>
        <w:autoSpaceDE w:val="0"/>
        <w:autoSpaceDN w:val="0"/>
        <w:adjustRightInd w:val="0"/>
        <w:rPr>
          <w:rFonts w:ascii="Arial" w:hAnsi="Arial" w:cs="Arial"/>
          <w:color w:val="000000"/>
        </w:rPr>
      </w:pPr>
      <w:r w:rsidRPr="00FD1D44">
        <w:rPr>
          <w:rFonts w:ascii="Arial" w:hAnsi="Arial" w:cs="Arial"/>
          <w:color w:val="000000"/>
        </w:rPr>
        <w:t>digitalizacja – to postawienie na infrastrukturę informatyczną, dzięki której możliwe będzie np. wprowadzenie taryf dynamicznych (czyli takich, w których końcowa opłata za energię jest bezpośrednio powiązana z bieżącymi cenami na hurtowym rynku energii).</w:t>
      </w:r>
    </w:p>
    <w:p w14:paraId="56313FBD" w14:textId="2C8FD305" w:rsidR="00FD1D44" w:rsidRPr="00FD1D44" w:rsidRDefault="00FD1D44" w:rsidP="00FD1D44">
      <w:pPr>
        <w:autoSpaceDE w:val="0"/>
        <w:autoSpaceDN w:val="0"/>
        <w:adjustRightInd w:val="0"/>
        <w:rPr>
          <w:rFonts w:ascii="Arial" w:hAnsi="Arial" w:cs="Arial"/>
          <w:color w:val="000000"/>
        </w:rPr>
      </w:pPr>
      <w:r w:rsidRPr="00FD1D44">
        <w:rPr>
          <w:rFonts w:ascii="Arial" w:hAnsi="Arial" w:cs="Arial"/>
          <w:color w:val="000000"/>
        </w:rPr>
        <w:lastRenderedPageBreak/>
        <w:t xml:space="preserve">Priorytet adresowany jest do wszystkich pracodawców, którzy w jakikolwiek sposób chcą przyczynić się do realizacji założonych celów transformacji energetycznej np. przejścia z energetyki tradycyjnej, na przykład węglowej, do bardziej przyjaznych środowisku źródeł energii np. wiatraków czy farm fotowoltaicznych. Będą również mogły być finansowane szkolenia mające na celu rozwój tzw. zielonych kompetencji czyli zestawu umiejętności pozwalających na działania na rzecz zrównoważonego rozwoju. W ramach tego priorytetu mogą być finansowane również szkolenia </w:t>
      </w:r>
      <w:r>
        <w:rPr>
          <w:rFonts w:ascii="Arial" w:hAnsi="Arial" w:cs="Arial"/>
          <w:color w:val="000000"/>
        </w:rPr>
        <w:br/>
      </w:r>
      <w:r w:rsidRPr="00FD1D44">
        <w:rPr>
          <w:rFonts w:ascii="Arial" w:hAnsi="Arial" w:cs="Arial"/>
          <w:color w:val="000000"/>
        </w:rPr>
        <w:t>w obszarze szeroko pojętej ekologii.</w:t>
      </w:r>
    </w:p>
    <w:p w14:paraId="47585E34" w14:textId="77777777" w:rsidR="00643EE6" w:rsidRDefault="00643EE6" w:rsidP="00643EE6">
      <w:pPr>
        <w:rPr>
          <w:rFonts w:ascii="Arial" w:hAnsi="Arial" w:cs="Arial"/>
        </w:rPr>
      </w:pPr>
    </w:p>
    <w:p w14:paraId="4F61F013" w14:textId="77777777" w:rsidR="000E5755" w:rsidRDefault="000E5755" w:rsidP="00643EE6">
      <w:pPr>
        <w:autoSpaceDE w:val="0"/>
        <w:autoSpaceDN w:val="0"/>
        <w:adjustRightInd w:val="0"/>
        <w:rPr>
          <w:rFonts w:ascii="Arial" w:hAnsi="Arial" w:cs="Arial"/>
          <w:b/>
          <w:bCs/>
          <w:color w:val="002060"/>
        </w:rPr>
      </w:pPr>
    </w:p>
    <w:p w14:paraId="122171A6" w14:textId="77777777" w:rsidR="00986968" w:rsidRDefault="00986968" w:rsidP="00643EE6">
      <w:pPr>
        <w:autoSpaceDE w:val="0"/>
        <w:autoSpaceDN w:val="0"/>
        <w:adjustRightInd w:val="0"/>
        <w:rPr>
          <w:rFonts w:ascii="Arial" w:hAnsi="Arial" w:cs="Arial"/>
          <w:b/>
          <w:bCs/>
          <w:color w:val="002060"/>
        </w:rPr>
      </w:pPr>
    </w:p>
    <w:p w14:paraId="3CA196DA" w14:textId="003F8263" w:rsidR="00643EE6" w:rsidRPr="00643EE6" w:rsidRDefault="00643EE6" w:rsidP="00986968">
      <w:pPr>
        <w:autoSpaceDE w:val="0"/>
        <w:autoSpaceDN w:val="0"/>
        <w:adjustRightInd w:val="0"/>
        <w:rPr>
          <w:rFonts w:ascii="Arial" w:eastAsia="Times New Roman" w:hAnsi="Arial" w:cs="Arial"/>
          <w:b/>
          <w:bCs/>
          <w:color w:val="002060"/>
        </w:rPr>
      </w:pPr>
      <w:r w:rsidRPr="00643EE6">
        <w:rPr>
          <w:rFonts w:ascii="Arial" w:hAnsi="Arial" w:cs="Arial"/>
          <w:b/>
          <w:bCs/>
          <w:color w:val="002060"/>
        </w:rPr>
        <w:t xml:space="preserve">Priorytet nr </w:t>
      </w:r>
      <w:r>
        <w:rPr>
          <w:rFonts w:ascii="Arial" w:hAnsi="Arial" w:cs="Arial"/>
          <w:b/>
          <w:bCs/>
          <w:color w:val="002060"/>
        </w:rPr>
        <w:t>14</w:t>
      </w:r>
      <w:r w:rsidRPr="00643EE6">
        <w:rPr>
          <w:rFonts w:ascii="Arial" w:hAnsi="Arial" w:cs="Arial"/>
          <w:b/>
          <w:bCs/>
          <w:color w:val="002060"/>
        </w:rPr>
        <w:t xml:space="preserve"> - Wsparcie rozwoju umiejętności i kwalifikacji w związku </w:t>
      </w:r>
      <w:r>
        <w:rPr>
          <w:rFonts w:ascii="Arial" w:hAnsi="Arial" w:cs="Arial"/>
          <w:b/>
          <w:bCs/>
          <w:color w:val="002060"/>
        </w:rPr>
        <w:br/>
      </w:r>
      <w:r w:rsidRPr="00643EE6">
        <w:rPr>
          <w:rFonts w:ascii="Arial" w:hAnsi="Arial" w:cs="Arial"/>
          <w:b/>
          <w:bCs/>
          <w:color w:val="002060"/>
        </w:rPr>
        <w:t xml:space="preserve">z wprowadzeniem elastycznego czasu pracy z zachowaniem poziomu wynagrodzenia lub rozpowszechnianiem w firmach </w:t>
      </w:r>
      <w:proofErr w:type="spellStart"/>
      <w:r w:rsidRPr="00643EE6">
        <w:rPr>
          <w:rFonts w:ascii="Arial" w:hAnsi="Arial" w:cs="Arial"/>
          <w:b/>
          <w:bCs/>
          <w:color w:val="002060"/>
        </w:rPr>
        <w:t>work</w:t>
      </w:r>
      <w:proofErr w:type="spellEnd"/>
      <w:r w:rsidRPr="00643EE6">
        <w:rPr>
          <w:rFonts w:ascii="Arial" w:hAnsi="Arial" w:cs="Arial"/>
          <w:b/>
          <w:bCs/>
          <w:color w:val="002060"/>
        </w:rPr>
        <w:t xml:space="preserve">-life </w:t>
      </w:r>
      <w:proofErr w:type="spellStart"/>
      <w:r w:rsidRPr="00643EE6">
        <w:rPr>
          <w:rFonts w:ascii="Arial" w:hAnsi="Arial" w:cs="Arial"/>
          <w:b/>
          <w:bCs/>
          <w:color w:val="002060"/>
        </w:rPr>
        <w:t>balance</w:t>
      </w:r>
      <w:proofErr w:type="spellEnd"/>
      <w:r w:rsidRPr="00643EE6">
        <w:rPr>
          <w:rFonts w:ascii="Arial" w:hAnsi="Arial" w:cs="Arial"/>
          <w:b/>
          <w:bCs/>
          <w:color w:val="002060"/>
        </w:rPr>
        <w:t xml:space="preserve">. </w:t>
      </w:r>
    </w:p>
    <w:p w14:paraId="61BB53D6" w14:textId="77777777" w:rsidR="00643EE6" w:rsidRDefault="00643EE6" w:rsidP="00FD1D44">
      <w:pPr>
        <w:tabs>
          <w:tab w:val="left" w:pos="426"/>
        </w:tabs>
        <w:rPr>
          <w:rFonts w:ascii="Arial" w:hAnsi="Arial" w:cs="Arial"/>
        </w:rPr>
      </w:pPr>
    </w:p>
    <w:p w14:paraId="1E7D4417" w14:textId="77777777" w:rsidR="00643EE6" w:rsidRDefault="00643EE6" w:rsidP="00FD1D44">
      <w:pPr>
        <w:tabs>
          <w:tab w:val="left" w:pos="426"/>
        </w:tabs>
        <w:rPr>
          <w:rFonts w:ascii="Arial" w:hAnsi="Arial" w:cs="Arial"/>
        </w:rPr>
      </w:pPr>
    </w:p>
    <w:p w14:paraId="1E086500" w14:textId="2D4679C3" w:rsidR="000E5755" w:rsidRPr="000E5755" w:rsidRDefault="000E5755" w:rsidP="000E5755">
      <w:pPr>
        <w:tabs>
          <w:tab w:val="left" w:pos="426"/>
        </w:tabs>
        <w:rPr>
          <w:rFonts w:ascii="Arial" w:hAnsi="Arial" w:cs="Arial"/>
        </w:rPr>
      </w:pPr>
      <w:r w:rsidRPr="000E5755">
        <w:rPr>
          <w:rFonts w:ascii="Arial" w:hAnsi="Arial" w:cs="Arial"/>
        </w:rPr>
        <w:t>Priorytet adresowany do wszystkich pracodawców. W kontekście wprowadzania elastycznego czasu</w:t>
      </w:r>
      <w:r>
        <w:rPr>
          <w:rFonts w:ascii="Arial" w:hAnsi="Arial" w:cs="Arial"/>
        </w:rPr>
        <w:t xml:space="preserve"> </w:t>
      </w:r>
      <w:r w:rsidRPr="000E5755">
        <w:rPr>
          <w:rFonts w:ascii="Arial" w:hAnsi="Arial" w:cs="Arial"/>
        </w:rPr>
        <w:t xml:space="preserve">pracy i rozpowszechniania zasad </w:t>
      </w:r>
      <w:proofErr w:type="spellStart"/>
      <w:r w:rsidRPr="000E5755">
        <w:rPr>
          <w:rFonts w:ascii="Arial" w:hAnsi="Arial" w:cs="Arial"/>
        </w:rPr>
        <w:t>work</w:t>
      </w:r>
      <w:proofErr w:type="spellEnd"/>
      <w:r w:rsidRPr="000E5755">
        <w:rPr>
          <w:rFonts w:ascii="Arial" w:hAnsi="Arial" w:cs="Arial"/>
        </w:rPr>
        <w:t xml:space="preserve">-life </w:t>
      </w:r>
      <w:proofErr w:type="spellStart"/>
      <w:r w:rsidRPr="000E5755">
        <w:rPr>
          <w:rFonts w:ascii="Arial" w:hAnsi="Arial" w:cs="Arial"/>
        </w:rPr>
        <w:t>balance</w:t>
      </w:r>
      <w:proofErr w:type="spellEnd"/>
      <w:r w:rsidRPr="000E5755">
        <w:rPr>
          <w:rFonts w:ascii="Arial" w:hAnsi="Arial" w:cs="Arial"/>
        </w:rPr>
        <w:t>, pracodawcy mogą zaproponować różnorodne</w:t>
      </w:r>
      <w:r>
        <w:rPr>
          <w:rFonts w:ascii="Arial" w:hAnsi="Arial" w:cs="Arial"/>
        </w:rPr>
        <w:t xml:space="preserve"> </w:t>
      </w:r>
      <w:r w:rsidRPr="000E5755">
        <w:rPr>
          <w:rFonts w:ascii="Arial" w:hAnsi="Arial" w:cs="Arial"/>
        </w:rPr>
        <w:t>szkolenia i wsparcie dla pracowników uwzględniając w ich tematyce kilka kluczowych obszarów takich</w:t>
      </w:r>
      <w:r>
        <w:rPr>
          <w:rFonts w:ascii="Arial" w:hAnsi="Arial" w:cs="Arial"/>
        </w:rPr>
        <w:t xml:space="preserve"> </w:t>
      </w:r>
      <w:r w:rsidRPr="000E5755">
        <w:rPr>
          <w:rFonts w:ascii="Arial" w:hAnsi="Arial" w:cs="Arial"/>
        </w:rPr>
        <w:t>jak:</w:t>
      </w:r>
    </w:p>
    <w:p w14:paraId="38A71D16" w14:textId="75ACF728" w:rsidR="000E5755" w:rsidRPr="000E5755" w:rsidRDefault="000E5755" w:rsidP="000E5755">
      <w:pPr>
        <w:tabs>
          <w:tab w:val="left" w:pos="426"/>
        </w:tabs>
        <w:rPr>
          <w:rFonts w:ascii="Arial" w:hAnsi="Arial" w:cs="Arial"/>
        </w:rPr>
      </w:pPr>
      <w:r w:rsidRPr="000E5755">
        <w:rPr>
          <w:rFonts w:ascii="Segoe UI Symbol" w:hAnsi="Segoe UI Symbol" w:cs="Segoe UI Symbol"/>
        </w:rPr>
        <w:t>✓</w:t>
      </w:r>
      <w:r w:rsidRPr="000E5755">
        <w:rPr>
          <w:rFonts w:ascii="Arial" w:hAnsi="Arial" w:cs="Arial"/>
        </w:rPr>
        <w:t xml:space="preserve"> Zarządzanie czasem i priorytetami (w tym m. in. techniki efektywnego planowania dnia pracy zdalnej</w:t>
      </w:r>
      <w:r>
        <w:rPr>
          <w:rFonts w:ascii="Arial" w:hAnsi="Arial" w:cs="Arial"/>
        </w:rPr>
        <w:t xml:space="preserve"> </w:t>
      </w:r>
      <w:r w:rsidRPr="000E5755">
        <w:rPr>
          <w:rFonts w:ascii="Arial" w:hAnsi="Arial" w:cs="Arial"/>
        </w:rPr>
        <w:t xml:space="preserve">lub w elastycznych godzinach, optymalizacja czasu pracy, </w:t>
      </w:r>
      <w:proofErr w:type="spellStart"/>
      <w:r w:rsidRPr="000E5755">
        <w:rPr>
          <w:rFonts w:ascii="Arial" w:hAnsi="Arial" w:cs="Arial"/>
        </w:rPr>
        <w:t>priorytetyzacja</w:t>
      </w:r>
      <w:proofErr w:type="spellEnd"/>
      <w:r w:rsidRPr="000E5755">
        <w:rPr>
          <w:rFonts w:ascii="Arial" w:hAnsi="Arial" w:cs="Arial"/>
        </w:rPr>
        <w:t xml:space="preserve"> zadań, zarządzanie stresem</w:t>
      </w:r>
      <w:r>
        <w:rPr>
          <w:rFonts w:ascii="Arial" w:hAnsi="Arial" w:cs="Arial"/>
        </w:rPr>
        <w:t xml:space="preserve"> </w:t>
      </w:r>
      <w:r w:rsidRPr="000E5755">
        <w:rPr>
          <w:rFonts w:ascii="Arial" w:hAnsi="Arial" w:cs="Arial"/>
        </w:rPr>
        <w:t>związanym z pracą elastyczną)</w:t>
      </w:r>
    </w:p>
    <w:p w14:paraId="541B7391" w14:textId="2187C315" w:rsidR="000E5755" w:rsidRPr="000E5755" w:rsidRDefault="000E5755" w:rsidP="000E5755">
      <w:pPr>
        <w:tabs>
          <w:tab w:val="left" w:pos="426"/>
        </w:tabs>
        <w:rPr>
          <w:rFonts w:ascii="Arial" w:hAnsi="Arial" w:cs="Arial"/>
        </w:rPr>
      </w:pPr>
      <w:r w:rsidRPr="000E5755">
        <w:rPr>
          <w:rFonts w:ascii="Segoe UI Symbol" w:hAnsi="Segoe UI Symbol" w:cs="Segoe UI Symbol"/>
        </w:rPr>
        <w:t>✓</w:t>
      </w:r>
      <w:r w:rsidRPr="000E5755">
        <w:rPr>
          <w:rFonts w:ascii="Arial" w:hAnsi="Arial" w:cs="Arial"/>
        </w:rPr>
        <w:t xml:space="preserve"> Komunikacja w elastycznym środowisku pracy (w tym m.in. skuteczna komunikacja</w:t>
      </w:r>
      <w:r>
        <w:rPr>
          <w:rFonts w:ascii="Arial" w:hAnsi="Arial" w:cs="Arial"/>
        </w:rPr>
        <w:t xml:space="preserve"> </w:t>
      </w:r>
      <w:r w:rsidRPr="000E5755">
        <w:rPr>
          <w:rFonts w:ascii="Arial" w:hAnsi="Arial" w:cs="Arial"/>
        </w:rPr>
        <w:t>w zespole pracującym na odległość, budowanie zaufania i współpracy na odległość)</w:t>
      </w:r>
    </w:p>
    <w:p w14:paraId="3C2D6BB3" w14:textId="77777777" w:rsidR="000E5755" w:rsidRPr="000E5755" w:rsidRDefault="000E5755" w:rsidP="000E5755">
      <w:pPr>
        <w:tabs>
          <w:tab w:val="left" w:pos="426"/>
        </w:tabs>
        <w:rPr>
          <w:rFonts w:ascii="Arial" w:hAnsi="Arial" w:cs="Arial"/>
        </w:rPr>
      </w:pPr>
      <w:r w:rsidRPr="000E5755">
        <w:rPr>
          <w:rFonts w:ascii="Segoe UI Symbol" w:hAnsi="Segoe UI Symbol" w:cs="Segoe UI Symbol"/>
        </w:rPr>
        <w:t>✓</w:t>
      </w:r>
      <w:r w:rsidRPr="000E5755">
        <w:rPr>
          <w:rFonts w:ascii="Arial" w:hAnsi="Arial" w:cs="Arial"/>
        </w:rPr>
        <w:t xml:space="preserve"> </w:t>
      </w:r>
      <w:proofErr w:type="spellStart"/>
      <w:r w:rsidRPr="000E5755">
        <w:rPr>
          <w:rFonts w:ascii="Arial" w:hAnsi="Arial" w:cs="Arial"/>
        </w:rPr>
        <w:t>Work</w:t>
      </w:r>
      <w:proofErr w:type="spellEnd"/>
      <w:r w:rsidRPr="000E5755">
        <w:rPr>
          <w:rFonts w:ascii="Arial" w:hAnsi="Arial" w:cs="Arial"/>
        </w:rPr>
        <w:t xml:space="preserve">-life </w:t>
      </w:r>
      <w:proofErr w:type="spellStart"/>
      <w:r w:rsidRPr="000E5755">
        <w:rPr>
          <w:rFonts w:ascii="Arial" w:hAnsi="Arial" w:cs="Arial"/>
        </w:rPr>
        <w:t>balance</w:t>
      </w:r>
      <w:proofErr w:type="spellEnd"/>
      <w:r w:rsidRPr="000E5755">
        <w:rPr>
          <w:rFonts w:ascii="Arial" w:hAnsi="Arial" w:cs="Arial"/>
        </w:rPr>
        <w:t xml:space="preserve"> i jego znaczenie (w tym m.in. równoważenie życia zawodowego</w:t>
      </w:r>
    </w:p>
    <w:p w14:paraId="35898CB1" w14:textId="77777777" w:rsidR="000E5755" w:rsidRPr="000E5755" w:rsidRDefault="000E5755" w:rsidP="000E5755">
      <w:pPr>
        <w:tabs>
          <w:tab w:val="left" w:pos="426"/>
        </w:tabs>
        <w:rPr>
          <w:rFonts w:ascii="Arial" w:hAnsi="Arial" w:cs="Arial"/>
        </w:rPr>
      </w:pPr>
      <w:r w:rsidRPr="000E5755">
        <w:rPr>
          <w:rFonts w:ascii="Arial" w:hAnsi="Arial" w:cs="Arial"/>
        </w:rPr>
        <w:t xml:space="preserve">i prywatnego, istota odpoczynku i regeneracji, kultura organizacyjna a </w:t>
      </w:r>
      <w:proofErr w:type="spellStart"/>
      <w:r w:rsidRPr="000E5755">
        <w:rPr>
          <w:rFonts w:ascii="Arial" w:hAnsi="Arial" w:cs="Arial"/>
        </w:rPr>
        <w:t>work</w:t>
      </w:r>
      <w:proofErr w:type="spellEnd"/>
      <w:r w:rsidRPr="000E5755">
        <w:rPr>
          <w:rFonts w:ascii="Arial" w:hAnsi="Arial" w:cs="Arial"/>
        </w:rPr>
        <w:t xml:space="preserve">-life </w:t>
      </w:r>
      <w:proofErr w:type="spellStart"/>
      <w:r w:rsidRPr="000E5755">
        <w:rPr>
          <w:rFonts w:ascii="Arial" w:hAnsi="Arial" w:cs="Arial"/>
        </w:rPr>
        <w:t>balance</w:t>
      </w:r>
      <w:proofErr w:type="spellEnd"/>
      <w:r w:rsidRPr="000E5755">
        <w:rPr>
          <w:rFonts w:ascii="Arial" w:hAnsi="Arial" w:cs="Arial"/>
        </w:rPr>
        <w:t>)</w:t>
      </w:r>
    </w:p>
    <w:p w14:paraId="78E733E5" w14:textId="77777777" w:rsidR="000E5755" w:rsidRPr="000E5755" w:rsidRDefault="000E5755" w:rsidP="000E5755">
      <w:pPr>
        <w:tabs>
          <w:tab w:val="left" w:pos="426"/>
        </w:tabs>
        <w:rPr>
          <w:rFonts w:ascii="Arial" w:hAnsi="Arial" w:cs="Arial"/>
        </w:rPr>
      </w:pPr>
      <w:r w:rsidRPr="000E5755">
        <w:rPr>
          <w:rFonts w:ascii="Segoe UI Symbol" w:hAnsi="Segoe UI Symbol" w:cs="Segoe UI Symbol"/>
        </w:rPr>
        <w:t>✓</w:t>
      </w:r>
      <w:r w:rsidRPr="000E5755">
        <w:rPr>
          <w:rFonts w:ascii="Arial" w:hAnsi="Arial" w:cs="Arial"/>
        </w:rPr>
        <w:t xml:space="preserve"> Wykorzystanie technologii w elastycznym czasie pracy (w tym m.in. narzędzia do</w:t>
      </w:r>
    </w:p>
    <w:p w14:paraId="58BED0FA" w14:textId="77777777" w:rsidR="000E5755" w:rsidRPr="000E5755" w:rsidRDefault="000E5755" w:rsidP="000E5755">
      <w:pPr>
        <w:tabs>
          <w:tab w:val="left" w:pos="426"/>
        </w:tabs>
        <w:rPr>
          <w:rFonts w:ascii="Arial" w:hAnsi="Arial" w:cs="Arial"/>
        </w:rPr>
      </w:pPr>
      <w:r w:rsidRPr="000E5755">
        <w:rPr>
          <w:rFonts w:ascii="Arial" w:hAnsi="Arial" w:cs="Arial"/>
        </w:rPr>
        <w:t>zarządzania czasem i projektami wspierające elastyczność i wydajność w pracy zdalnej)</w:t>
      </w:r>
    </w:p>
    <w:p w14:paraId="2B63D92B" w14:textId="77777777" w:rsidR="000E5755" w:rsidRPr="000E5755" w:rsidRDefault="000E5755" w:rsidP="000E5755">
      <w:pPr>
        <w:tabs>
          <w:tab w:val="left" w:pos="426"/>
        </w:tabs>
        <w:rPr>
          <w:rFonts w:ascii="Arial" w:hAnsi="Arial" w:cs="Arial"/>
        </w:rPr>
      </w:pPr>
      <w:r w:rsidRPr="000E5755">
        <w:rPr>
          <w:rFonts w:ascii="Segoe UI Symbol" w:hAnsi="Segoe UI Symbol" w:cs="Segoe UI Symbol"/>
        </w:rPr>
        <w:t>✓</w:t>
      </w:r>
      <w:r w:rsidRPr="000E5755">
        <w:rPr>
          <w:rFonts w:ascii="Arial" w:hAnsi="Arial" w:cs="Arial"/>
        </w:rPr>
        <w:t xml:space="preserve"> Motywowanie i wspieranie pracowników (w tym m.in. techniki motywacyjne</w:t>
      </w:r>
    </w:p>
    <w:p w14:paraId="308F1200" w14:textId="77777777" w:rsidR="000E5755" w:rsidRPr="000E5755" w:rsidRDefault="000E5755" w:rsidP="000E5755">
      <w:pPr>
        <w:tabs>
          <w:tab w:val="left" w:pos="426"/>
        </w:tabs>
        <w:rPr>
          <w:rFonts w:ascii="Arial" w:hAnsi="Arial" w:cs="Arial"/>
        </w:rPr>
      </w:pPr>
      <w:r w:rsidRPr="000E5755">
        <w:rPr>
          <w:rFonts w:ascii="Arial" w:hAnsi="Arial" w:cs="Arial"/>
        </w:rPr>
        <w:t>w środowisku elastycznej pracy, programy wsparcia zdrowia psychicznego i fizycznego)</w:t>
      </w:r>
    </w:p>
    <w:p w14:paraId="042052A1" w14:textId="75952DBF" w:rsidR="000E5755" w:rsidRPr="000E5755" w:rsidRDefault="000E5755" w:rsidP="000E5755">
      <w:pPr>
        <w:tabs>
          <w:tab w:val="left" w:pos="426"/>
        </w:tabs>
        <w:rPr>
          <w:rFonts w:ascii="Arial" w:hAnsi="Arial" w:cs="Arial"/>
        </w:rPr>
      </w:pPr>
      <w:r w:rsidRPr="000E5755">
        <w:rPr>
          <w:rFonts w:ascii="Segoe UI Symbol" w:hAnsi="Segoe UI Symbol" w:cs="Segoe UI Symbol"/>
        </w:rPr>
        <w:t>✓</w:t>
      </w:r>
      <w:r w:rsidRPr="000E5755">
        <w:rPr>
          <w:rFonts w:ascii="Arial" w:hAnsi="Arial" w:cs="Arial"/>
        </w:rPr>
        <w:t xml:space="preserve"> Zarządzanie efektywnością i wydajnością (w tym m.in. mierzenie wyników w elastycznym systemie</w:t>
      </w:r>
      <w:r>
        <w:rPr>
          <w:rFonts w:ascii="Arial" w:hAnsi="Arial" w:cs="Arial"/>
        </w:rPr>
        <w:t xml:space="preserve"> </w:t>
      </w:r>
      <w:r w:rsidRPr="000E5755">
        <w:rPr>
          <w:rFonts w:ascii="Arial" w:hAnsi="Arial" w:cs="Arial"/>
        </w:rPr>
        <w:t>pracy zdalnej, ocena efektywności pracy zdalnej)</w:t>
      </w:r>
      <w:r>
        <w:rPr>
          <w:rFonts w:ascii="Arial" w:hAnsi="Arial" w:cs="Arial"/>
        </w:rPr>
        <w:t>.</w:t>
      </w:r>
    </w:p>
    <w:p w14:paraId="256AC33A" w14:textId="77777777" w:rsidR="000E5755" w:rsidRDefault="000E5755" w:rsidP="000E5755">
      <w:pPr>
        <w:tabs>
          <w:tab w:val="left" w:pos="426"/>
        </w:tabs>
        <w:rPr>
          <w:rFonts w:ascii="Arial" w:hAnsi="Arial" w:cs="Arial"/>
        </w:rPr>
      </w:pPr>
    </w:p>
    <w:p w14:paraId="00FEE50D" w14:textId="7B43DD7E" w:rsidR="00643EE6" w:rsidRPr="00FD1D44" w:rsidRDefault="00643EE6" w:rsidP="000E5755">
      <w:pPr>
        <w:tabs>
          <w:tab w:val="left" w:pos="426"/>
        </w:tabs>
        <w:rPr>
          <w:rFonts w:ascii="Arial" w:hAnsi="Arial" w:cs="Arial"/>
        </w:rPr>
      </w:pPr>
    </w:p>
    <w:sectPr w:rsidR="00643EE6" w:rsidRPr="00FD1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B81E" w14:textId="77777777" w:rsidR="003F100D" w:rsidRDefault="003F100D" w:rsidP="00EA0027">
      <w:r>
        <w:separator/>
      </w:r>
    </w:p>
  </w:endnote>
  <w:endnote w:type="continuationSeparator" w:id="0">
    <w:p w14:paraId="59ED5C3C" w14:textId="77777777" w:rsidR="003F100D" w:rsidRDefault="003F100D" w:rsidP="00EA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DejaVuSans">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76F3" w14:textId="77777777" w:rsidR="003F100D" w:rsidRDefault="003F100D" w:rsidP="00EA0027">
      <w:r>
        <w:separator/>
      </w:r>
    </w:p>
  </w:footnote>
  <w:footnote w:type="continuationSeparator" w:id="0">
    <w:p w14:paraId="7C3E4D1E" w14:textId="77777777" w:rsidR="003F100D" w:rsidRDefault="003F100D" w:rsidP="00EA0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8D7"/>
    <w:multiLevelType w:val="hybridMultilevel"/>
    <w:tmpl w:val="E6BAF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C5A0DBC"/>
    <w:multiLevelType w:val="hybridMultilevel"/>
    <w:tmpl w:val="4194482E"/>
    <w:lvl w:ilvl="0" w:tplc="0415000D">
      <w:start w:val="1"/>
      <w:numFmt w:val="bullet"/>
      <w:lvlText w:val=""/>
      <w:lvlJc w:val="left"/>
      <w:pPr>
        <w:ind w:left="928"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50C60E8D"/>
    <w:multiLevelType w:val="hybridMultilevel"/>
    <w:tmpl w:val="EF8680E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B753A5"/>
    <w:multiLevelType w:val="hybridMultilevel"/>
    <w:tmpl w:val="4E28B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8FA5710"/>
    <w:multiLevelType w:val="hybridMultilevel"/>
    <w:tmpl w:val="B85C1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8692041">
    <w:abstractNumId w:val="1"/>
  </w:num>
  <w:num w:numId="2" w16cid:durableId="455410129">
    <w:abstractNumId w:val="4"/>
  </w:num>
  <w:num w:numId="3" w16cid:durableId="1384600084">
    <w:abstractNumId w:val="2"/>
  </w:num>
  <w:num w:numId="4" w16cid:durableId="1532036234">
    <w:abstractNumId w:val="3"/>
  </w:num>
  <w:num w:numId="5" w16cid:durableId="174328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23"/>
    <w:rsid w:val="000009DB"/>
    <w:rsid w:val="000E5755"/>
    <w:rsid w:val="00143D77"/>
    <w:rsid w:val="00183C54"/>
    <w:rsid w:val="001B3A48"/>
    <w:rsid w:val="00246E4F"/>
    <w:rsid w:val="003B261C"/>
    <w:rsid w:val="003C78B6"/>
    <w:rsid w:val="003F100D"/>
    <w:rsid w:val="00430C25"/>
    <w:rsid w:val="005D1BCA"/>
    <w:rsid w:val="00643EE6"/>
    <w:rsid w:val="006770B5"/>
    <w:rsid w:val="00683DC5"/>
    <w:rsid w:val="006C6503"/>
    <w:rsid w:val="006E2A01"/>
    <w:rsid w:val="0081090C"/>
    <w:rsid w:val="008767F4"/>
    <w:rsid w:val="008C4969"/>
    <w:rsid w:val="00954383"/>
    <w:rsid w:val="00986968"/>
    <w:rsid w:val="009B0E06"/>
    <w:rsid w:val="00A25157"/>
    <w:rsid w:val="00A4368B"/>
    <w:rsid w:val="00A8459C"/>
    <w:rsid w:val="00B2673C"/>
    <w:rsid w:val="00C11B57"/>
    <w:rsid w:val="00C84E7E"/>
    <w:rsid w:val="00D9046E"/>
    <w:rsid w:val="00E337EC"/>
    <w:rsid w:val="00E5774B"/>
    <w:rsid w:val="00EA0027"/>
    <w:rsid w:val="00EF0623"/>
    <w:rsid w:val="00F0097A"/>
    <w:rsid w:val="00F50DF4"/>
    <w:rsid w:val="00F6414E"/>
    <w:rsid w:val="00FD1D44"/>
    <w:rsid w:val="00FF3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3470"/>
  <w15:chartTrackingRefBased/>
  <w15:docId w15:val="{5E2D0554-229C-4934-8CE1-F2CE8286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027"/>
    <w:pPr>
      <w:spacing w:after="0" w:line="240" w:lineRule="auto"/>
    </w:pPr>
    <w:rPr>
      <w:rFonts w:ascii="Times New Roman" w:eastAsia="Calibri"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A0027"/>
    <w:pPr>
      <w:spacing w:after="120"/>
    </w:pPr>
    <w:rPr>
      <w:lang w:val="x-none"/>
    </w:rPr>
  </w:style>
  <w:style w:type="character" w:customStyle="1" w:styleId="TekstpodstawowyZnak">
    <w:name w:val="Tekst podstawowy Znak"/>
    <w:basedOn w:val="Domylnaczcionkaakapitu"/>
    <w:link w:val="Tekstpodstawowy"/>
    <w:rsid w:val="00EA0027"/>
    <w:rPr>
      <w:rFonts w:ascii="Times New Roman" w:eastAsia="Calibri" w:hAnsi="Times New Roman" w:cs="Times New Roman"/>
      <w:kern w:val="0"/>
      <w:sz w:val="24"/>
      <w:szCs w:val="24"/>
      <w:lang w:val="x-none" w:eastAsia="pl-PL"/>
      <w14:ligatures w14:val="none"/>
    </w:rPr>
  </w:style>
  <w:style w:type="character" w:styleId="Pogrubienie">
    <w:name w:val="Strong"/>
    <w:aliases w:val="Tekst treści (3) + Verdana"/>
    <w:uiPriority w:val="22"/>
    <w:qFormat/>
    <w:rsid w:val="00EA0027"/>
    <w:rPr>
      <w:rFonts w:ascii="Verdana" w:hAnsi="Verdana" w:cs="Verdana"/>
      <w:b/>
      <w:bCs/>
      <w:sz w:val="14"/>
      <w:szCs w:val="14"/>
      <w:u w:val="none"/>
    </w:rPr>
  </w:style>
  <w:style w:type="paragraph" w:styleId="Akapitzlist">
    <w:name w:val="List Paragraph"/>
    <w:basedOn w:val="Normalny"/>
    <w:link w:val="AkapitzlistZnak"/>
    <w:uiPriority w:val="34"/>
    <w:qFormat/>
    <w:rsid w:val="00EA0027"/>
    <w:pPr>
      <w:ind w:left="708"/>
    </w:pPr>
  </w:style>
  <w:style w:type="character" w:customStyle="1" w:styleId="AkapitzlistZnak">
    <w:name w:val="Akapit z listą Znak"/>
    <w:link w:val="Akapitzlist"/>
    <w:uiPriority w:val="34"/>
    <w:locked/>
    <w:rsid w:val="00EA0027"/>
    <w:rPr>
      <w:rFonts w:ascii="Times New Roman" w:eastAsia="Calibri" w:hAnsi="Times New Roman" w:cs="Times New Roman"/>
      <w:kern w:val="0"/>
      <w:sz w:val="24"/>
      <w:szCs w:val="24"/>
      <w:lang w:eastAsia="pl-PL"/>
      <w14:ligatures w14:val="none"/>
    </w:rPr>
  </w:style>
  <w:style w:type="paragraph" w:styleId="Nagwek">
    <w:name w:val="header"/>
    <w:basedOn w:val="Normalny"/>
    <w:link w:val="NagwekZnak"/>
    <w:uiPriority w:val="99"/>
    <w:unhideWhenUsed/>
    <w:rsid w:val="00EA0027"/>
    <w:pPr>
      <w:tabs>
        <w:tab w:val="center" w:pos="4536"/>
        <w:tab w:val="right" w:pos="9072"/>
      </w:tabs>
    </w:pPr>
  </w:style>
  <w:style w:type="character" w:customStyle="1" w:styleId="NagwekZnak">
    <w:name w:val="Nagłówek Znak"/>
    <w:basedOn w:val="Domylnaczcionkaakapitu"/>
    <w:link w:val="Nagwek"/>
    <w:uiPriority w:val="99"/>
    <w:rsid w:val="00EA0027"/>
    <w:rPr>
      <w:rFonts w:ascii="Times New Roman" w:eastAsia="Calibri" w:hAnsi="Times New Roman" w:cs="Times New Roman"/>
      <w:kern w:val="0"/>
      <w:sz w:val="24"/>
      <w:szCs w:val="24"/>
      <w:lang w:eastAsia="pl-PL"/>
      <w14:ligatures w14:val="none"/>
    </w:rPr>
  </w:style>
  <w:style w:type="paragraph" w:styleId="Stopka">
    <w:name w:val="footer"/>
    <w:basedOn w:val="Normalny"/>
    <w:link w:val="StopkaZnak"/>
    <w:uiPriority w:val="99"/>
    <w:unhideWhenUsed/>
    <w:rsid w:val="00EA0027"/>
    <w:pPr>
      <w:tabs>
        <w:tab w:val="center" w:pos="4536"/>
        <w:tab w:val="right" w:pos="9072"/>
      </w:tabs>
    </w:pPr>
  </w:style>
  <w:style w:type="character" w:customStyle="1" w:styleId="StopkaZnak">
    <w:name w:val="Stopka Znak"/>
    <w:basedOn w:val="Domylnaczcionkaakapitu"/>
    <w:link w:val="Stopka"/>
    <w:uiPriority w:val="99"/>
    <w:rsid w:val="00EA0027"/>
    <w:rPr>
      <w:rFonts w:ascii="Times New Roman" w:eastAsia="Calibri" w:hAnsi="Times New Roman" w:cs="Times New Roman"/>
      <w:kern w:val="0"/>
      <w:sz w:val="24"/>
      <w:szCs w:val="24"/>
      <w:lang w:eastAsia="pl-PL"/>
      <w14:ligatures w14:val="none"/>
    </w:rPr>
  </w:style>
  <w:style w:type="character" w:styleId="Hipercze">
    <w:name w:val="Hyperlink"/>
    <w:semiHidden/>
    <w:rsid w:val="00FD1D44"/>
    <w:rPr>
      <w:rFonts w:cs="Times New Roman"/>
      <w:color w:val="000080"/>
      <w:u w:val="single"/>
    </w:rPr>
  </w:style>
  <w:style w:type="character" w:styleId="Nierozpoznanawzmianka">
    <w:name w:val="Unresolved Mention"/>
    <w:basedOn w:val="Domylnaczcionkaakapitu"/>
    <w:uiPriority w:val="99"/>
    <w:semiHidden/>
    <w:unhideWhenUsed/>
    <w:rsid w:val="00FD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01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ometrzawodow.pl/modul/prognozy-na-plakatach?publication=province&amp;province=6&amp;county=&amp;year=2025&amp;form-group%5B%5D=all" TargetMode="External"/><Relationship Id="rId3" Type="http://schemas.openxmlformats.org/officeDocument/2006/relationships/settings" Target="settings.xml"/><Relationship Id="rId7" Type="http://schemas.openxmlformats.org/officeDocument/2006/relationships/hyperlink" Target="https://barometrzawodow.pl/modul/prognozy-na-plakatach?publication=county&amp;province=6&amp;county=5&amp;year=2025&amp;form-group%5B%5D=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rometrzawod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2483</Words>
  <Characters>14902</Characters>
  <Application>Microsoft Office Word</Application>
  <DocSecurity>0</DocSecurity>
  <Lines>124</Lines>
  <Paragraphs>34</Paragraphs>
  <ScaleCrop>false</ScaleCrop>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Górska</dc:creator>
  <cp:keywords/>
  <dc:description/>
  <cp:lastModifiedBy>Małgorzata Górska</cp:lastModifiedBy>
  <cp:revision>20</cp:revision>
  <dcterms:created xsi:type="dcterms:W3CDTF">2024-02-08T12:34:00Z</dcterms:created>
  <dcterms:modified xsi:type="dcterms:W3CDTF">2025-09-11T07:45:00Z</dcterms:modified>
</cp:coreProperties>
</file>